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42E03" w14:textId="77777777" w:rsidR="0077481E" w:rsidRPr="0077481E" w:rsidRDefault="0077481E" w:rsidP="0077481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3261118" w14:textId="5021473D"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color w:val="000000"/>
          <w:sz w:val="24"/>
          <w:szCs w:val="20"/>
        </w:rPr>
        <w:t xml:space="preserve">                                                 </w:t>
      </w:r>
      <w:r w:rsidRPr="0077481E">
        <w:rPr>
          <w:rFonts w:ascii="Times New Roman" w:hAnsi="Times New Roman"/>
          <w:b/>
          <w:sz w:val="24"/>
          <w:szCs w:val="20"/>
        </w:rPr>
        <w:t xml:space="preserve">А Д М И Н И С Т </w:t>
      </w:r>
      <w:proofErr w:type="gramStart"/>
      <w:r w:rsidRPr="0077481E">
        <w:rPr>
          <w:rFonts w:ascii="Times New Roman" w:hAnsi="Times New Roman"/>
          <w:b/>
          <w:sz w:val="24"/>
          <w:szCs w:val="20"/>
        </w:rPr>
        <w:t>Р</w:t>
      </w:r>
      <w:proofErr w:type="gramEnd"/>
      <w:r w:rsidRPr="0077481E">
        <w:rPr>
          <w:rFonts w:ascii="Times New Roman" w:hAnsi="Times New Roman"/>
          <w:b/>
          <w:sz w:val="24"/>
          <w:szCs w:val="20"/>
        </w:rPr>
        <w:t xml:space="preserve"> А Ц И Я</w:t>
      </w:r>
      <w:r w:rsidR="00245BE8">
        <w:rPr>
          <w:rFonts w:ascii="Times New Roman" w:hAnsi="Times New Roman"/>
          <w:b/>
          <w:sz w:val="24"/>
          <w:szCs w:val="20"/>
        </w:rPr>
        <w:t xml:space="preserve">        ПРОЕКТ</w:t>
      </w:r>
    </w:p>
    <w:p w14:paraId="666A7DB0" w14:textId="0430D27B" w:rsidR="0077481E" w:rsidRPr="0077481E" w:rsidRDefault="0077481E" w:rsidP="0077481E">
      <w:pPr>
        <w:tabs>
          <w:tab w:val="left" w:pos="783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         СЕЛЬСКОГО ПОСЕЛЕНИЯ  ЗУЕВКА</w:t>
      </w:r>
      <w:r>
        <w:rPr>
          <w:rFonts w:ascii="Times New Roman" w:hAnsi="Times New Roman"/>
          <w:b/>
          <w:sz w:val="24"/>
          <w:szCs w:val="20"/>
        </w:rPr>
        <w:tab/>
      </w:r>
      <w:r w:rsidR="00944ACF">
        <w:rPr>
          <w:rFonts w:ascii="Times New Roman" w:hAnsi="Times New Roman"/>
          <w:b/>
          <w:sz w:val="24"/>
          <w:szCs w:val="20"/>
        </w:rPr>
        <w:t xml:space="preserve"> </w:t>
      </w:r>
    </w:p>
    <w:p w14:paraId="1E64BD15" w14:textId="77777777"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МУНИЦИПАЛЬНОГО РАЙОНА НЕФТЕГОРСКИЙ</w:t>
      </w:r>
    </w:p>
    <w:p w14:paraId="19B68794" w14:textId="77777777"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                    САМАРСКОЙ  ОБЛАСТИ            </w:t>
      </w:r>
    </w:p>
    <w:p w14:paraId="0A7BEE0B" w14:textId="77777777" w:rsidR="0077481E" w:rsidRPr="0077481E" w:rsidRDefault="0077481E" w:rsidP="0077481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>_____________________________________________________________________________</w:t>
      </w:r>
    </w:p>
    <w:p w14:paraId="4F67D517" w14:textId="77777777" w:rsidR="0077481E" w:rsidRPr="0077481E" w:rsidRDefault="0077481E" w:rsidP="0077481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5D66BCEE" w14:textId="77777777" w:rsidR="0077481E" w:rsidRPr="0077481E" w:rsidRDefault="0077481E" w:rsidP="00774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481E">
        <w:rPr>
          <w:rFonts w:ascii="Times New Roman" w:hAnsi="Times New Roman"/>
          <w:sz w:val="24"/>
          <w:szCs w:val="20"/>
        </w:rPr>
        <w:t xml:space="preserve">                                               </w:t>
      </w:r>
    </w:p>
    <w:p w14:paraId="496ACDAD" w14:textId="0DED1B28" w:rsidR="0077481E" w:rsidRDefault="0077481E" w:rsidP="0077481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7481E">
        <w:rPr>
          <w:rFonts w:ascii="Times New Roman" w:hAnsi="Times New Roman"/>
          <w:b/>
          <w:sz w:val="32"/>
          <w:szCs w:val="32"/>
        </w:rPr>
        <w:t>ПОСТАНОВЛЕНИЕ</w:t>
      </w:r>
    </w:p>
    <w:p w14:paraId="5C378C05" w14:textId="77777777" w:rsidR="00944ACF" w:rsidRPr="0077481E" w:rsidRDefault="00944ACF" w:rsidP="0077481E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14:paraId="2161502C" w14:textId="6F69FD24" w:rsidR="0077481E" w:rsidRPr="0077481E" w:rsidRDefault="0077481E" w:rsidP="007748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77481E">
        <w:rPr>
          <w:rFonts w:ascii="Times New Roman" w:hAnsi="Times New Roman"/>
          <w:b/>
          <w:sz w:val="24"/>
          <w:szCs w:val="24"/>
        </w:rPr>
        <w:t xml:space="preserve">т </w:t>
      </w:r>
      <w:r w:rsidR="00245B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77481E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5BE8">
        <w:rPr>
          <w:rFonts w:ascii="Times New Roman" w:hAnsi="Times New Roman"/>
          <w:b/>
          <w:sz w:val="24"/>
          <w:szCs w:val="24"/>
        </w:rPr>
        <w:t xml:space="preserve"> </w:t>
      </w:r>
    </w:p>
    <w:p w14:paraId="2D4D7829" w14:textId="77777777" w:rsidR="0077481E" w:rsidRPr="0077481E" w:rsidRDefault="0077481E" w:rsidP="007748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0077E03" w14:textId="79A4E7DC" w:rsidR="0077481E" w:rsidRPr="0077481E" w:rsidRDefault="007F6B74" w:rsidP="00774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9B1">
        <w:rPr>
          <w:rFonts w:ascii="Times New Roman" w:hAnsi="Times New Roman"/>
          <w:b/>
        </w:rPr>
        <w:t>О внесении  изменений в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</w:t>
      </w:r>
      <w:r w:rsidR="00013174">
        <w:rPr>
          <w:rFonts w:ascii="Times New Roman" w:hAnsi="Times New Roman"/>
          <w:b/>
          <w:sz w:val="24"/>
          <w:szCs w:val="24"/>
        </w:rPr>
        <w:t xml:space="preserve"> 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013174">
        <w:rPr>
          <w:rFonts w:ascii="Times New Roman" w:hAnsi="Times New Roman"/>
          <w:b/>
          <w:sz w:val="24"/>
          <w:szCs w:val="24"/>
        </w:rPr>
        <w:t>ую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013174">
        <w:rPr>
          <w:rFonts w:ascii="Times New Roman" w:hAnsi="Times New Roman"/>
          <w:b/>
          <w:sz w:val="24"/>
          <w:szCs w:val="24"/>
        </w:rPr>
        <w:t>у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«Комплексное развитие сельских территорий в сельском поселении </w:t>
      </w:r>
      <w:r w:rsidR="0077481E">
        <w:rPr>
          <w:rFonts w:ascii="Times New Roman" w:hAnsi="Times New Roman"/>
          <w:b/>
          <w:sz w:val="24"/>
          <w:szCs w:val="24"/>
        </w:rPr>
        <w:t>Зуевка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муниципального района Нефтегорский Самарской области на 202</w:t>
      </w:r>
      <w:r w:rsidR="0077481E">
        <w:rPr>
          <w:rFonts w:ascii="Times New Roman" w:hAnsi="Times New Roman"/>
          <w:b/>
          <w:sz w:val="24"/>
          <w:szCs w:val="24"/>
        </w:rPr>
        <w:t>4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– 202</w:t>
      </w:r>
      <w:r w:rsidR="0077481E">
        <w:rPr>
          <w:rFonts w:ascii="Times New Roman" w:hAnsi="Times New Roman"/>
          <w:b/>
          <w:sz w:val="24"/>
          <w:szCs w:val="24"/>
        </w:rPr>
        <w:t>6</w:t>
      </w:r>
      <w:r w:rsidR="0077481E" w:rsidRPr="0077481E">
        <w:rPr>
          <w:rFonts w:ascii="Times New Roman" w:hAnsi="Times New Roman"/>
          <w:b/>
          <w:sz w:val="24"/>
          <w:szCs w:val="24"/>
        </w:rPr>
        <w:t xml:space="preserve"> года»</w:t>
      </w:r>
      <w:r w:rsidR="00013174">
        <w:rPr>
          <w:rFonts w:ascii="Times New Roman" w:hAnsi="Times New Roman"/>
          <w:b/>
          <w:sz w:val="24"/>
          <w:szCs w:val="24"/>
        </w:rPr>
        <w:t>, утвержденную постановлением администрации сельского поселения Зуевка муниципального района Нефтегорский Самарской области  от 21.12.2023 г.№ 153</w:t>
      </w:r>
    </w:p>
    <w:p w14:paraId="0A79E6A6" w14:textId="77777777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1E05F240" w14:textId="77777777" w:rsidR="00013174" w:rsidRPr="00013174" w:rsidRDefault="0077481E" w:rsidP="00013174">
      <w:pPr>
        <w:pStyle w:val="a4"/>
        <w:spacing w:after="0"/>
        <w:ind w:firstLine="720"/>
        <w:jc w:val="both"/>
        <w:rPr>
          <w:shd w:val="clear" w:color="auto" w:fill="FFFFFF"/>
          <w:lang w:eastAsia="ar-SA"/>
        </w:rPr>
      </w:pPr>
      <w:r w:rsidRPr="0077481E">
        <w:tab/>
      </w:r>
      <w:r w:rsidR="00013174" w:rsidRPr="00013174">
        <w:t>В целях уточнения направления и объема бюджетных ассигнований, Администрация сельского поселения Зуевка,</w:t>
      </w:r>
    </w:p>
    <w:p w14:paraId="01923292" w14:textId="72ED8B4D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60AAAA5C" w14:textId="77777777" w:rsidR="0077481E" w:rsidRPr="0077481E" w:rsidRDefault="0077481E" w:rsidP="007748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481E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5E1B53C6" w14:textId="4FDF7C43" w:rsidR="00013174" w:rsidRDefault="0077481E" w:rsidP="00013174">
      <w:pPr>
        <w:pStyle w:val="11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13174" w:rsidRPr="00013174">
        <w:rPr>
          <w:rFonts w:ascii="Times New Roman" w:hAnsi="Times New Roman"/>
          <w:b/>
        </w:rPr>
        <w:t xml:space="preserve"> </w:t>
      </w:r>
      <w:r w:rsidR="00013174">
        <w:rPr>
          <w:rFonts w:ascii="Times New Roman" w:hAnsi="Times New Roman"/>
          <w:b/>
        </w:rPr>
        <w:t xml:space="preserve"> </w:t>
      </w:r>
      <w:r w:rsidR="00013174" w:rsidRPr="00013174">
        <w:rPr>
          <w:rFonts w:ascii="Times New Roman" w:hAnsi="Times New Roman"/>
        </w:rPr>
        <w:t>Внес</w:t>
      </w:r>
      <w:r w:rsidR="00013174">
        <w:rPr>
          <w:rFonts w:ascii="Times New Roman" w:hAnsi="Times New Roman"/>
        </w:rPr>
        <w:t>ти</w:t>
      </w:r>
      <w:r w:rsidR="00013174" w:rsidRPr="00013174">
        <w:rPr>
          <w:rFonts w:ascii="Times New Roman" w:hAnsi="Times New Roman"/>
        </w:rPr>
        <w:t xml:space="preserve"> изменени</w:t>
      </w:r>
      <w:r w:rsidR="00013174">
        <w:rPr>
          <w:rFonts w:ascii="Times New Roman" w:hAnsi="Times New Roman"/>
        </w:rPr>
        <w:t xml:space="preserve">я </w:t>
      </w:r>
      <w:r w:rsidR="00013174" w:rsidRPr="00013174">
        <w:rPr>
          <w:rFonts w:ascii="Times New Roman" w:hAnsi="Times New Roman"/>
        </w:rPr>
        <w:t>в</w:t>
      </w:r>
      <w:r w:rsidR="00013174" w:rsidRPr="00013174">
        <w:rPr>
          <w:rFonts w:ascii="Times New Roman" w:hAnsi="Times New Roman"/>
          <w:sz w:val="24"/>
          <w:szCs w:val="24"/>
        </w:rPr>
        <w:t xml:space="preserve">   муниципальную программу «Комплексное развитие сельских территорий в сельском поселении Зуевка муниципального района Нефтегорский Самарской области на 2024 – 2026 года», утвержденную постановлением администрации сельского поселения Зуевка муниципального района Нефтегорский Самарской области  от 21.12.2023 г.№ 153</w:t>
      </w:r>
      <w:r w:rsidR="00013174" w:rsidRPr="00013174">
        <w:rPr>
          <w:rFonts w:ascii="Times New Roman" w:hAnsi="Times New Roman"/>
        </w:rPr>
        <w:t xml:space="preserve"> и изложить муниципальную программу в новой редакции согласно приложению.</w:t>
      </w:r>
    </w:p>
    <w:p w14:paraId="230A5D64" w14:textId="5969CBDD" w:rsidR="0077481E" w:rsidRPr="0077481E" w:rsidRDefault="0077481E" w:rsidP="00013174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7481E">
        <w:rPr>
          <w:rFonts w:ascii="Times New Roman" w:hAnsi="Times New Roman"/>
          <w:sz w:val="24"/>
          <w:szCs w:val="24"/>
        </w:rPr>
        <w:t>Опубликовать настоящее постановления в газете «</w:t>
      </w:r>
      <w:r>
        <w:rPr>
          <w:rFonts w:ascii="Times New Roman" w:hAnsi="Times New Roman"/>
          <w:sz w:val="24"/>
          <w:szCs w:val="24"/>
        </w:rPr>
        <w:t>Зуевская весточка</w:t>
      </w:r>
      <w:r w:rsidRPr="0077481E">
        <w:rPr>
          <w:rFonts w:ascii="Times New Roman" w:hAnsi="Times New Roman"/>
          <w:sz w:val="24"/>
          <w:szCs w:val="24"/>
        </w:rPr>
        <w:t>» и на официальном сайте сельского поселения в сети «Интернет».</w:t>
      </w:r>
    </w:p>
    <w:p w14:paraId="5FAD99D8" w14:textId="77777777" w:rsidR="0077481E" w:rsidRPr="0077481E" w:rsidRDefault="0077481E" w:rsidP="0077481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7481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1F3EF7A" w14:textId="77777777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2636E666" w14:textId="77777777" w:rsidR="0077481E" w:rsidRPr="0077481E" w:rsidRDefault="0077481E" w:rsidP="007748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>Глава</w:t>
      </w:r>
    </w:p>
    <w:p w14:paraId="2331B10C" w14:textId="77777777" w:rsidR="0077481E" w:rsidRPr="0077481E" w:rsidRDefault="0077481E" w:rsidP="0077481E">
      <w:pPr>
        <w:tabs>
          <w:tab w:val="left" w:pos="7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Зуевка</w:t>
      </w:r>
      <w:r>
        <w:rPr>
          <w:rFonts w:ascii="Times New Roman" w:hAnsi="Times New Roman"/>
          <w:sz w:val="24"/>
          <w:szCs w:val="24"/>
        </w:rPr>
        <w:tab/>
        <w:t xml:space="preserve">      М.А. Решетов</w:t>
      </w:r>
    </w:p>
    <w:p w14:paraId="4461D29B" w14:textId="77777777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77D95574" w14:textId="77777777" w:rsid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67B0387A" w14:textId="77777777" w:rsidR="001E60DF" w:rsidRDefault="001E60DF" w:rsidP="0077481E">
      <w:pPr>
        <w:jc w:val="both"/>
        <w:rPr>
          <w:rFonts w:ascii="Times New Roman" w:hAnsi="Times New Roman"/>
          <w:sz w:val="24"/>
          <w:szCs w:val="24"/>
        </w:rPr>
      </w:pPr>
    </w:p>
    <w:p w14:paraId="6E738B8A" w14:textId="77777777" w:rsidR="001E60DF" w:rsidRPr="0077481E" w:rsidRDefault="001E60DF" w:rsidP="0077481E">
      <w:pPr>
        <w:jc w:val="both"/>
        <w:rPr>
          <w:rFonts w:ascii="Times New Roman" w:hAnsi="Times New Roman"/>
          <w:sz w:val="24"/>
          <w:szCs w:val="24"/>
        </w:rPr>
      </w:pPr>
    </w:p>
    <w:p w14:paraId="61BD2A90" w14:textId="77777777" w:rsidR="0077481E" w:rsidRPr="0077481E" w:rsidRDefault="0077481E" w:rsidP="0077481E">
      <w:pPr>
        <w:keepNext/>
        <w:ind w:firstLine="360"/>
        <w:jc w:val="right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4ED8152F" w14:textId="69D577A7" w:rsidR="0077481E" w:rsidRPr="0077481E" w:rsidRDefault="0077481E" w:rsidP="00944ACF">
      <w:pPr>
        <w:keepNext/>
        <w:tabs>
          <w:tab w:val="left" w:pos="6585"/>
          <w:tab w:val="right" w:pos="9354"/>
        </w:tabs>
        <w:spacing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ab/>
        <w:t xml:space="preserve">Постановлением администрации сельского поселения </w:t>
      </w:r>
      <w:r w:rsidR="001E60DF">
        <w:rPr>
          <w:rFonts w:ascii="Times New Roman" w:hAnsi="Times New Roman"/>
          <w:sz w:val="24"/>
          <w:szCs w:val="24"/>
        </w:rPr>
        <w:t xml:space="preserve">Зуевка                                                                      </w:t>
      </w:r>
      <w:r w:rsidRPr="0077481E">
        <w:rPr>
          <w:rFonts w:ascii="Times New Roman" w:hAnsi="Times New Roman"/>
          <w:sz w:val="24"/>
          <w:szCs w:val="24"/>
        </w:rPr>
        <w:t>муниципального района Нефтегорский</w:t>
      </w:r>
      <w:r w:rsidR="001E60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77481E">
        <w:rPr>
          <w:rFonts w:ascii="Times New Roman" w:hAnsi="Times New Roman"/>
          <w:sz w:val="24"/>
          <w:szCs w:val="24"/>
        </w:rPr>
        <w:t xml:space="preserve">Самарской области                                                                                                                                                                                         </w:t>
      </w:r>
      <w:proofErr w:type="gramStart"/>
      <w:r w:rsidR="00944ACF">
        <w:rPr>
          <w:rFonts w:ascii="Times New Roman" w:hAnsi="Times New Roman"/>
          <w:sz w:val="24"/>
          <w:szCs w:val="24"/>
        </w:rPr>
        <w:t>о</w:t>
      </w:r>
      <w:r w:rsidRPr="0077481E">
        <w:rPr>
          <w:rFonts w:ascii="Times New Roman" w:hAnsi="Times New Roman"/>
          <w:sz w:val="24"/>
          <w:szCs w:val="24"/>
        </w:rPr>
        <w:t>т</w:t>
      </w:r>
      <w:proofErr w:type="gramEnd"/>
      <w:r w:rsidR="00944ACF">
        <w:rPr>
          <w:rFonts w:ascii="Times New Roman" w:hAnsi="Times New Roman"/>
          <w:sz w:val="24"/>
          <w:szCs w:val="24"/>
        </w:rPr>
        <w:t xml:space="preserve"> </w:t>
      </w:r>
      <w:r w:rsidR="0001317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7481E">
        <w:rPr>
          <w:rFonts w:ascii="Times New Roman" w:hAnsi="Times New Roman"/>
          <w:sz w:val="24"/>
          <w:szCs w:val="24"/>
        </w:rPr>
        <w:t xml:space="preserve"> №</w:t>
      </w:r>
      <w:r w:rsidR="0001317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44AC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E60DF">
        <w:rPr>
          <w:rFonts w:ascii="Times New Roman" w:hAnsi="Times New Roman"/>
          <w:sz w:val="24"/>
          <w:szCs w:val="24"/>
        </w:rPr>
        <w:t xml:space="preserve"> </w:t>
      </w:r>
    </w:p>
    <w:p w14:paraId="52B18A8F" w14:textId="77777777" w:rsidR="0077481E" w:rsidRPr="0077481E" w:rsidRDefault="0077481E" w:rsidP="0077481E">
      <w:pPr>
        <w:keepNext/>
        <w:ind w:firstLine="360"/>
        <w:jc w:val="right"/>
        <w:rPr>
          <w:rFonts w:ascii="Times New Roman" w:hAnsi="Times New Roman"/>
          <w:b/>
          <w:sz w:val="24"/>
          <w:szCs w:val="24"/>
        </w:rPr>
      </w:pPr>
    </w:p>
    <w:p w14:paraId="001D6BAA" w14:textId="77777777" w:rsidR="0077481E" w:rsidRPr="0077481E" w:rsidRDefault="0077481E" w:rsidP="0077481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B818D3" w14:textId="77777777" w:rsidR="0077481E" w:rsidRPr="0077481E" w:rsidRDefault="0077481E" w:rsidP="0077481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МУНИЦИПАЛЬНАЯ ПРОГРАММА</w:t>
      </w:r>
    </w:p>
    <w:p w14:paraId="489D15BE" w14:textId="77777777" w:rsidR="0077481E" w:rsidRPr="0077481E" w:rsidRDefault="0077481E" w:rsidP="0077481E">
      <w:pPr>
        <w:shd w:val="clear" w:color="auto" w:fill="FFFFFF"/>
        <w:spacing w:line="240" w:lineRule="atLeast"/>
        <w:ind w:hanging="1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sz w:val="24"/>
          <w:szCs w:val="24"/>
        </w:rPr>
        <w:t xml:space="preserve">«Комплексное развитие сельских территорий в сельском поселении </w:t>
      </w:r>
      <w:r w:rsidR="001E60DF">
        <w:rPr>
          <w:rFonts w:ascii="Times New Roman" w:hAnsi="Times New Roman"/>
          <w:b/>
          <w:sz w:val="24"/>
          <w:szCs w:val="24"/>
        </w:rPr>
        <w:t>Зуевка</w:t>
      </w:r>
      <w:r w:rsidRPr="0077481E">
        <w:rPr>
          <w:rFonts w:ascii="Times New Roman" w:hAnsi="Times New Roman"/>
          <w:b/>
          <w:sz w:val="24"/>
          <w:szCs w:val="24"/>
        </w:rPr>
        <w:t xml:space="preserve"> муниципального района Нефтегорский Самарской области на 202</w:t>
      </w:r>
      <w:r w:rsidR="001E60DF">
        <w:rPr>
          <w:rFonts w:ascii="Times New Roman" w:hAnsi="Times New Roman"/>
          <w:b/>
          <w:sz w:val="24"/>
          <w:szCs w:val="24"/>
        </w:rPr>
        <w:t>4</w:t>
      </w:r>
      <w:r w:rsidRPr="0077481E">
        <w:rPr>
          <w:rFonts w:ascii="Times New Roman" w:hAnsi="Times New Roman"/>
          <w:b/>
          <w:sz w:val="24"/>
          <w:szCs w:val="24"/>
        </w:rPr>
        <w:t>-202</w:t>
      </w:r>
      <w:r w:rsidR="001E60DF">
        <w:rPr>
          <w:rFonts w:ascii="Times New Roman" w:hAnsi="Times New Roman"/>
          <w:b/>
          <w:sz w:val="24"/>
          <w:szCs w:val="24"/>
        </w:rPr>
        <w:t>6</w:t>
      </w:r>
      <w:r w:rsidRPr="0077481E">
        <w:rPr>
          <w:rFonts w:ascii="Times New Roman" w:hAnsi="Times New Roman"/>
          <w:b/>
          <w:sz w:val="24"/>
          <w:szCs w:val="24"/>
        </w:rPr>
        <w:t xml:space="preserve"> года»</w:t>
      </w: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D57FFFC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045810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33EC4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BE70D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BD5AF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16D13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224DB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CACD0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E9DCC" w14:textId="77777777" w:rsidR="0077481E" w:rsidRPr="0077481E" w:rsidRDefault="0077481E" w:rsidP="0077481E">
      <w:pPr>
        <w:pStyle w:val="1"/>
        <w:ind w:left="432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88D3B" w14:textId="77777777" w:rsidR="0077481E" w:rsidRPr="0077481E" w:rsidRDefault="0077481E" w:rsidP="0077481E">
      <w:pPr>
        <w:pStyle w:val="a4"/>
      </w:pPr>
    </w:p>
    <w:p w14:paraId="0ABEB620" w14:textId="77777777" w:rsidR="0077481E" w:rsidRPr="0077481E" w:rsidRDefault="0077481E" w:rsidP="0077481E">
      <w:pPr>
        <w:pStyle w:val="1"/>
        <w:ind w:left="432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DAB1D" w14:textId="77777777" w:rsidR="0077481E" w:rsidRPr="0077481E" w:rsidRDefault="0077481E" w:rsidP="0077481E">
      <w:pPr>
        <w:pStyle w:val="a4"/>
      </w:pPr>
    </w:p>
    <w:p w14:paraId="117A47F0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1B2671D8" w14:textId="77777777" w:rsidR="0077481E" w:rsidRPr="0077481E" w:rsidRDefault="001E60DF" w:rsidP="0077481E">
      <w:pPr>
        <w:tabs>
          <w:tab w:val="left" w:pos="39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Зуевка</w:t>
      </w:r>
    </w:p>
    <w:p w14:paraId="2CEA3307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2FB458EE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34C45D95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6C46DCAA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758C6728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265E5E0C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0D4AB739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0663B66A" w14:textId="77777777" w:rsidR="0077481E" w:rsidRPr="0077481E" w:rsidRDefault="0077481E" w:rsidP="0077481E">
      <w:pPr>
        <w:shd w:val="clear" w:color="auto" w:fill="FFFFFF"/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A59B688" w14:textId="77777777" w:rsidR="0077481E" w:rsidRPr="0077481E" w:rsidRDefault="0077481E" w:rsidP="0077481E">
      <w:pPr>
        <w:shd w:val="clear" w:color="auto" w:fill="FFFFFF"/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EBC57D3" w14:textId="77777777" w:rsidR="0077481E" w:rsidRPr="0077481E" w:rsidRDefault="0077481E" w:rsidP="0077481E">
      <w:pPr>
        <w:pStyle w:val="12"/>
        <w:numPr>
          <w:ilvl w:val="0"/>
          <w:numId w:val="1"/>
        </w:numPr>
        <w:rPr>
          <w:rFonts w:cs="Times New Roman"/>
          <w:sz w:val="24"/>
        </w:rPr>
      </w:pPr>
      <w:r w:rsidRPr="0077481E">
        <w:rPr>
          <w:rFonts w:cs="Times New Roman"/>
          <w:sz w:val="24"/>
        </w:rPr>
        <w:t>ПАСПОРТ ПРОГРАММЫ</w:t>
      </w:r>
    </w:p>
    <w:tbl>
      <w:tblPr>
        <w:tblW w:w="5309" w:type="pct"/>
        <w:tblInd w:w="-459" w:type="dxa"/>
        <w:tblLook w:val="04A0" w:firstRow="1" w:lastRow="0" w:firstColumn="1" w:lastColumn="0" w:noHBand="0" w:noVBand="1"/>
      </w:tblPr>
      <w:tblGrid>
        <w:gridCol w:w="1822"/>
        <w:gridCol w:w="8340"/>
      </w:tblGrid>
      <w:tr w:rsidR="0077481E" w:rsidRPr="0077481E" w14:paraId="59D73DFA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1FA04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1466B" w14:textId="77777777" w:rsidR="0077481E" w:rsidRPr="0077481E" w:rsidRDefault="0077481E" w:rsidP="001E60DF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сельских территорий в сельском поселении </w:t>
            </w:r>
            <w:r w:rsidR="001E60DF">
              <w:rPr>
                <w:rFonts w:ascii="Times New Roman" w:hAnsi="Times New Roman"/>
                <w:sz w:val="24"/>
                <w:szCs w:val="24"/>
              </w:rPr>
              <w:t xml:space="preserve">Зуевка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муниципального района Нефтегорский Самарской области на 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-202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77481E" w:rsidRPr="0077481E" w14:paraId="23EBAC77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1881F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E11B" w14:textId="77777777" w:rsidR="0077481E" w:rsidRPr="0077481E" w:rsidRDefault="0077481E" w:rsidP="001E60DF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Самарской области–администрация сельского поселения</w:t>
            </w:r>
          </w:p>
        </w:tc>
      </w:tr>
      <w:tr w:rsidR="0077481E" w:rsidRPr="0077481E" w14:paraId="0444F731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41B30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BEA2" w14:textId="77777777" w:rsidR="0077481E" w:rsidRPr="0077481E" w:rsidRDefault="0077481E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сельского поселения 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Самарской области–администрация сельского поселения</w:t>
            </w:r>
          </w:p>
        </w:tc>
      </w:tr>
      <w:tr w:rsidR="0077481E" w:rsidRPr="0077481E" w14:paraId="09DCD001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BB7F7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5C2A" w14:textId="77777777"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Комплексное развитие территории сельского поселения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с учетом инженерной, дорожной, социальной составляющих</w:t>
            </w: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6A5A480" w14:textId="77777777"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Создание материальной базы развития социальной инфраструктуры для обеспечения решения главной стратегической цели-повышения качества жизни населения;</w:t>
            </w:r>
          </w:p>
          <w:p w14:paraId="4BA4BC68" w14:textId="77777777"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Формирование в Самарской области позитивного отношения к развитию терри</w:t>
            </w:r>
            <w:r w:rsidR="001E60DF">
              <w:rPr>
                <w:rFonts w:ascii="Times New Roman" w:hAnsi="Times New Roman"/>
                <w:sz w:val="24"/>
                <w:szCs w:val="24"/>
              </w:rPr>
              <w:t>тории сельского поселения 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77481E" w:rsidRPr="0077481E" w14:paraId="18366AA2" w14:textId="77777777" w:rsidTr="0077481E">
        <w:trPr>
          <w:trHeight w:val="3257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47141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9C1F9" w14:textId="77777777" w:rsidR="0077481E" w:rsidRPr="0077481E" w:rsidRDefault="0077481E">
            <w:pPr>
              <w:keepNext/>
              <w:snapToGrid w:val="0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Основными задачами Программы являются:</w:t>
            </w:r>
          </w:p>
          <w:p w14:paraId="133354F0" w14:textId="77777777" w:rsidR="0077481E" w:rsidRPr="0077481E" w:rsidRDefault="0077481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-формирование условий для социально- экономического развития;</w:t>
            </w:r>
          </w:p>
          <w:p w14:paraId="334E28BF" w14:textId="77777777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-улучшение условий жизнедеятельности на сельских территориях;</w:t>
            </w:r>
          </w:p>
          <w:p w14:paraId="587DEBA5" w14:textId="04AF0E9B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-увеличение доли благоустроенного жилья в общей площади жилых помещений;</w:t>
            </w:r>
          </w:p>
          <w:p w14:paraId="71C604FC" w14:textId="4AD0152B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-сохранение и создание новых рабочих мест на территории сельского поселения;</w:t>
            </w:r>
          </w:p>
          <w:p w14:paraId="54BA34E7" w14:textId="2BC8E9B0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-стимулирование привлечения и закрепления для работы в социальной сфере и других секторах сельской экономики выпускников высших учебных заведений, молодых специалистов; </w:t>
            </w:r>
          </w:p>
          <w:p w14:paraId="068C576A" w14:textId="77777777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повышение качества жизни населения;</w:t>
            </w:r>
          </w:p>
          <w:p w14:paraId="51023AA6" w14:textId="77777777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-активизация участия граждан в реализации инициативных проектов, направленных на решение приоритетных задач развития сельских территорий;</w:t>
            </w:r>
          </w:p>
          <w:p w14:paraId="5D90D489" w14:textId="55B9E153" w:rsidR="0077481E" w:rsidRPr="0077481E" w:rsidRDefault="0077481E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-формирование позитивного отношения к сельской местности и сельскому образу жизни.</w:t>
            </w:r>
          </w:p>
        </w:tc>
      </w:tr>
      <w:tr w:rsidR="0077481E" w:rsidRPr="0077481E" w14:paraId="1F8F5A49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57AAD" w14:textId="77777777" w:rsidR="0077481E" w:rsidRPr="0077481E" w:rsidRDefault="0077481E">
            <w:pPr>
              <w:keepNext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Целевые показатели</w:t>
            </w:r>
          </w:p>
          <w:p w14:paraId="39603709" w14:textId="77777777" w:rsidR="0077481E" w:rsidRPr="0077481E" w:rsidRDefault="0077481E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C153C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количество семей, улучшивших жилищные условия, путем приобретения (строительства) жилого помещения;</w:t>
            </w:r>
          </w:p>
          <w:p w14:paraId="253764C8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площадь введенного (приобретенного) жилья для граждан, проживающих на сельских территориях;</w:t>
            </w:r>
          </w:p>
          <w:p w14:paraId="59221928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количество семей, получивших жилые помещения по договору найма;</w:t>
            </w:r>
          </w:p>
          <w:p w14:paraId="0C2BFED5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площадь введенных жилых помещений (жилых домов), предоставляемых на условиях найма гражданам, проживающим в сельских поселениях;</w:t>
            </w:r>
          </w:p>
          <w:p w14:paraId="0EDBE90E" w14:textId="57060591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-количество реализованных общественно значимых проектов по благоустройству сельских территорий;</w:t>
            </w:r>
          </w:p>
          <w:p w14:paraId="25886FFD" w14:textId="1D107268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-численность работников, обучающихся в областных государственных образовательных организациях высшего образования, подведомственных Министерству сельского хозяйства Самарской области;</w:t>
            </w:r>
          </w:p>
          <w:p w14:paraId="7E3D15B2" w14:textId="1B01B462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-численность студентов, обучающихся в областных государственных образовательных организациях высшего образования, подведомственных Министерству сельского хозяйства Самарской области, привлеченных для прохождения производственной практики;</w:t>
            </w:r>
          </w:p>
          <w:p w14:paraId="0876573C" w14:textId="2B71DAB6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-количество площадок, расположенных на сельских территориях, обустроенных объектами инженерной инфраструктуры и благоустроенных под компактную жилищную застройку;</w:t>
            </w:r>
          </w:p>
          <w:p w14:paraId="3EFD5F28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-протяженность введенных в действие локальных водопроводов;</w:t>
            </w:r>
          </w:p>
          <w:p w14:paraId="19384A84" w14:textId="77777777" w:rsidR="0077481E" w:rsidRPr="0077481E" w:rsidRDefault="0077481E">
            <w:pPr>
              <w:autoSpaceDE w:val="0"/>
              <w:rPr>
                <w:rFonts w:ascii="Times New Roman" w:hAnsi="Times New Roman"/>
                <w:sz w:val="24"/>
                <w:szCs w:val="24"/>
                <w:highlight w:val="red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документация.</w:t>
            </w:r>
          </w:p>
        </w:tc>
      </w:tr>
      <w:tr w:rsidR="0077481E" w:rsidRPr="0077481E" w14:paraId="31538202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75C10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BED5" w14:textId="77777777" w:rsidR="0077481E" w:rsidRPr="0077481E" w:rsidRDefault="0077481E">
            <w:pPr>
              <w:keepNext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Срок реализации Программы в 1 этап: 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-202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141CD63C" w14:textId="77777777" w:rsidR="0077481E" w:rsidRPr="0077481E" w:rsidRDefault="0077481E">
            <w:pPr>
              <w:keepNext/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7481E" w:rsidRPr="0077481E" w14:paraId="144FBCE7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F41C5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0180" w14:textId="035F0082"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 </w:t>
            </w:r>
            <w:r w:rsidR="005D31A0">
              <w:rPr>
                <w:rFonts w:ascii="Times New Roman" w:hAnsi="Times New Roman"/>
                <w:sz w:val="24"/>
                <w:szCs w:val="24"/>
              </w:rPr>
              <w:t xml:space="preserve">735927 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четыре 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миллион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D31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семьсот тридцать пять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тысяч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D31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девятьсот двадцать семь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5D3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>0 копеек, в том числе по годам:</w:t>
            </w:r>
          </w:p>
          <w:p w14:paraId="32F56ABC" w14:textId="4B089527"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13174">
              <w:rPr>
                <w:rFonts w:ascii="Times New Roman" w:hAnsi="Times New Roman"/>
                <w:color w:val="000000"/>
                <w:sz w:val="24"/>
                <w:szCs w:val="24"/>
              </w:rPr>
              <w:t>735927</w:t>
            </w:r>
            <w:r w:rsidR="005D31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8</w:t>
            </w:r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копеек, в </w:t>
            </w:r>
            <w:proofErr w:type="spellStart"/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3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238700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миллион</w:t>
            </w:r>
            <w:r w:rsidR="00410007">
              <w:rPr>
                <w:rFonts w:ascii="Times New Roman" w:hAnsi="Times New Roman"/>
                <w:sz w:val="24"/>
                <w:szCs w:val="24"/>
              </w:rPr>
              <w:t>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двести тридцать восемь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5D31A0">
              <w:rPr>
                <w:rFonts w:ascii="Times New Roman" w:hAnsi="Times New Roman"/>
                <w:sz w:val="24"/>
                <w:szCs w:val="24"/>
              </w:rPr>
              <w:t>яч семьсот) рублей 0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0 копеек</w:t>
            </w:r>
            <w:r w:rsidR="007232E7">
              <w:rPr>
                <w:rFonts w:ascii="Times New Roman" w:hAnsi="Times New Roman"/>
                <w:sz w:val="24"/>
                <w:szCs w:val="24"/>
              </w:rPr>
              <w:t>,</w:t>
            </w:r>
            <w:r w:rsidR="00723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5D31A0">
              <w:rPr>
                <w:rFonts w:ascii="Times New Roman" w:hAnsi="Times New Roman"/>
                <w:sz w:val="24"/>
                <w:szCs w:val="24"/>
              </w:rPr>
              <w:t>27230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пятьсот</w:t>
            </w:r>
            <w:r w:rsidR="005D31A0">
              <w:rPr>
                <w:rFonts w:ascii="Times New Roman" w:hAnsi="Times New Roman"/>
                <w:sz w:val="24"/>
                <w:szCs w:val="24"/>
              </w:rPr>
              <w:t xml:space="preserve"> двадцать семь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тыс</w:t>
            </w:r>
            <w:r w:rsidR="007232E7">
              <w:rPr>
                <w:rFonts w:ascii="Times New Roman" w:hAnsi="Times New Roman"/>
                <w:sz w:val="24"/>
                <w:szCs w:val="24"/>
              </w:rPr>
              <w:t>яч</w:t>
            </w:r>
            <w:r w:rsidR="005D3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двести тридцать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) рублей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24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2631A1">
              <w:rPr>
                <w:rFonts w:ascii="Times New Roman" w:hAnsi="Times New Roman"/>
                <w:sz w:val="24"/>
                <w:szCs w:val="24"/>
              </w:rPr>
              <w:t>йки</w:t>
            </w:r>
            <w:r w:rsidR="007232E7">
              <w:rPr>
                <w:rFonts w:ascii="Times New Roman" w:hAnsi="Times New Roman"/>
                <w:sz w:val="24"/>
                <w:szCs w:val="24"/>
              </w:rPr>
              <w:t>,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за счет средств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47074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(</w:t>
            </w:r>
            <w:r w:rsidR="005D31A0">
              <w:rPr>
                <w:rFonts w:ascii="Times New Roman" w:hAnsi="Times New Roman"/>
                <w:sz w:val="24"/>
                <w:szCs w:val="24"/>
              </w:rPr>
              <w:t xml:space="preserve">сорок семь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тыс</w:t>
            </w:r>
            <w:r w:rsidR="005D31A0">
              <w:rPr>
                <w:rFonts w:ascii="Times New Roman" w:hAnsi="Times New Roman"/>
                <w:sz w:val="24"/>
                <w:szCs w:val="24"/>
              </w:rPr>
              <w:t>яч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семьдесят четыре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) рублей </w:t>
            </w:r>
            <w:r w:rsidR="005D31A0">
              <w:rPr>
                <w:rFonts w:ascii="Times New Roman" w:hAnsi="Times New Roman"/>
                <w:sz w:val="24"/>
                <w:szCs w:val="24"/>
              </w:rPr>
              <w:t>13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  <w:r w:rsidR="007232E7">
              <w:rPr>
                <w:rFonts w:ascii="Times New Roman" w:hAnsi="Times New Roman"/>
                <w:sz w:val="24"/>
                <w:szCs w:val="24"/>
              </w:rPr>
              <w:t>,</w:t>
            </w:r>
            <w:r w:rsidR="005D31A0">
              <w:rPr>
                <w:rFonts w:ascii="Times New Roman" w:hAnsi="Times New Roman"/>
                <w:sz w:val="24"/>
                <w:szCs w:val="24"/>
              </w:rPr>
              <w:t xml:space="preserve"> внебюджетные средства 922923</w:t>
            </w:r>
            <w:proofErr w:type="gramStart"/>
            <w:r w:rsidR="005D31A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5D31A0">
              <w:rPr>
                <w:rFonts w:ascii="Times New Roman" w:hAnsi="Times New Roman"/>
                <w:sz w:val="24"/>
                <w:szCs w:val="24"/>
              </w:rPr>
              <w:t>девятьсот двадцать две тысячи девятьсот двадцать три</w:t>
            </w:r>
            <w:proofErr w:type="gramStart"/>
            <w:r w:rsidR="005D31A0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5D31A0">
              <w:rPr>
                <w:rFonts w:ascii="Times New Roman" w:hAnsi="Times New Roman"/>
                <w:sz w:val="24"/>
                <w:szCs w:val="24"/>
              </w:rPr>
              <w:t xml:space="preserve"> рублей 43 копе</w:t>
            </w:r>
            <w:r w:rsidR="002631A1">
              <w:rPr>
                <w:rFonts w:ascii="Times New Roman" w:hAnsi="Times New Roman"/>
                <w:sz w:val="24"/>
                <w:szCs w:val="24"/>
              </w:rPr>
              <w:t>йки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0C82F8" w14:textId="77777777"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- в рамках текущей деятельности</w:t>
            </w:r>
          </w:p>
          <w:p w14:paraId="5709214F" w14:textId="77777777" w:rsidR="0077481E" w:rsidRPr="0077481E" w:rsidRDefault="0077481E" w:rsidP="004100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- в рамках текущей деятельности</w:t>
            </w:r>
          </w:p>
        </w:tc>
      </w:tr>
      <w:tr w:rsidR="0077481E" w:rsidRPr="0077481E" w14:paraId="14EAFA77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E9E4B" w14:textId="4D43FAF9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7BD0" w14:textId="77777777" w:rsidR="0077481E" w:rsidRPr="0077481E" w:rsidRDefault="00774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предполагается:</w:t>
            </w:r>
          </w:p>
          <w:p w14:paraId="2029A8DD" w14:textId="77777777" w:rsidR="0077481E" w:rsidRPr="0077481E" w:rsidRDefault="00774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      </w:r>
          </w:p>
          <w:p w14:paraId="793FF901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объединение различных групп населения;</w:t>
            </w:r>
          </w:p>
          <w:p w14:paraId="26408996" w14:textId="77777777" w:rsidR="0077481E" w:rsidRPr="0077481E" w:rsidRDefault="0077481E">
            <w:pPr>
              <w:shd w:val="clear" w:color="auto" w:fill="FFFFFF"/>
              <w:tabs>
                <w:tab w:val="left" w:pos="18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-активизация участия граждан, проживающих в сельской местности, в реализации общественно значимых мероприятий.</w:t>
            </w:r>
          </w:p>
        </w:tc>
      </w:tr>
    </w:tbl>
    <w:p w14:paraId="159758D6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rPr>
          <w:color w:val="242424"/>
        </w:rPr>
      </w:pPr>
    </w:p>
    <w:p w14:paraId="362CC48C" w14:textId="6006AE35" w:rsidR="001922BF" w:rsidRDefault="001922BF" w:rsidP="001922BF">
      <w:pPr>
        <w:pStyle w:val="a3"/>
        <w:spacing w:before="0" w:beforeAutospacing="0" w:after="0" w:afterAutospacing="0" w:line="238" w:lineRule="atLeast"/>
        <w:jc w:val="center"/>
        <w:rPr>
          <w:b/>
          <w:bCs/>
          <w:color w:val="242424"/>
        </w:rPr>
      </w:pPr>
      <w:r>
        <w:rPr>
          <w:b/>
          <w:bCs/>
          <w:color w:val="242424"/>
        </w:rPr>
        <w:t xml:space="preserve"> </w:t>
      </w:r>
    </w:p>
    <w:p w14:paraId="6A37C6A8" w14:textId="7B561E29" w:rsidR="0077481E" w:rsidRPr="0077481E" w:rsidRDefault="001922BF" w:rsidP="001922BF">
      <w:pPr>
        <w:pStyle w:val="a3"/>
        <w:spacing w:before="0" w:beforeAutospacing="0" w:after="0" w:afterAutospacing="0" w:line="238" w:lineRule="atLeast"/>
        <w:jc w:val="center"/>
        <w:rPr>
          <w:b/>
          <w:bCs/>
          <w:color w:val="242424"/>
        </w:rPr>
      </w:pPr>
      <w:r>
        <w:rPr>
          <w:b/>
          <w:bCs/>
          <w:color w:val="242424"/>
        </w:rPr>
        <w:t>2.</w:t>
      </w:r>
      <w:r w:rsidR="0077481E" w:rsidRPr="0077481E">
        <w:rPr>
          <w:b/>
          <w:bCs/>
          <w:color w:val="242424"/>
        </w:rPr>
        <w:t xml:space="preserve">Характеристика существующего состояния </w:t>
      </w:r>
      <w:r w:rsidR="0077481E" w:rsidRPr="0077481E">
        <w:rPr>
          <w:b/>
          <w:bCs/>
        </w:rPr>
        <w:t>социальной инфраструктуры сельского поселения</w:t>
      </w:r>
      <w:r w:rsidR="0077481E" w:rsidRPr="0077481E">
        <w:rPr>
          <w:b/>
          <w:bCs/>
          <w:color w:val="242424"/>
        </w:rPr>
        <w:t xml:space="preserve"> сельского поселения </w:t>
      </w:r>
      <w:r w:rsidR="007232E7">
        <w:rPr>
          <w:b/>
          <w:bCs/>
          <w:color w:val="242424"/>
        </w:rPr>
        <w:t>Зуевка</w:t>
      </w:r>
    </w:p>
    <w:p w14:paraId="78CD0EB8" w14:textId="3576A99C" w:rsidR="0077481E" w:rsidRPr="0077481E" w:rsidRDefault="0077481E" w:rsidP="0077481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lastRenderedPageBreak/>
        <w:t xml:space="preserve">Сельское поселение </w:t>
      </w:r>
      <w:r w:rsidR="007232E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 занимает центральное положение в муниципальном районе Нефтегорский. В состав сельского поселения </w:t>
      </w:r>
      <w:r w:rsidR="00E5169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входят </w:t>
      </w:r>
      <w:r w:rsidR="00E51697">
        <w:rPr>
          <w:rFonts w:ascii="Times New Roman" w:hAnsi="Times New Roman" w:cs="Times New Roman"/>
          <w:sz w:val="24"/>
          <w:szCs w:val="24"/>
        </w:rPr>
        <w:t>2</w:t>
      </w:r>
      <w:r w:rsidR="00B033B9">
        <w:rPr>
          <w:rFonts w:ascii="Times New Roman" w:hAnsi="Times New Roman" w:cs="Times New Roman"/>
          <w:sz w:val="24"/>
          <w:szCs w:val="24"/>
        </w:rPr>
        <w:t xml:space="preserve"> </w:t>
      </w:r>
      <w:r w:rsidRPr="0077481E">
        <w:rPr>
          <w:rFonts w:ascii="Times New Roman" w:hAnsi="Times New Roman" w:cs="Times New Roman"/>
          <w:sz w:val="24"/>
          <w:szCs w:val="24"/>
        </w:rPr>
        <w:t xml:space="preserve">населенных пункта: с. </w:t>
      </w:r>
      <w:r w:rsidR="00E5169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, с. </w:t>
      </w:r>
      <w:r w:rsidR="00E51697">
        <w:rPr>
          <w:rFonts w:ascii="Times New Roman" w:hAnsi="Times New Roman" w:cs="Times New Roman"/>
          <w:sz w:val="24"/>
          <w:szCs w:val="24"/>
        </w:rPr>
        <w:t>Верхнесъезжее.</w:t>
      </w:r>
      <w:r w:rsidRPr="0077481E">
        <w:rPr>
          <w:rFonts w:ascii="Times New Roman" w:hAnsi="Times New Roman" w:cs="Times New Roman"/>
          <w:sz w:val="24"/>
          <w:szCs w:val="24"/>
        </w:rPr>
        <w:t xml:space="preserve"> Общая площадь составляет </w:t>
      </w:r>
      <w:r w:rsidR="00224FF3" w:rsidRPr="007A0EE1">
        <w:t>1</w:t>
      </w:r>
      <w:r w:rsidR="00224FF3">
        <w:t xml:space="preserve">869,1 </w:t>
      </w:r>
      <w:r w:rsidRPr="0077481E">
        <w:rPr>
          <w:rFonts w:ascii="Times New Roman" w:hAnsi="Times New Roman" w:cs="Times New Roman"/>
          <w:sz w:val="24"/>
          <w:szCs w:val="24"/>
        </w:rPr>
        <w:t xml:space="preserve">га. На сегодняшний день численность населения сельского поселения </w:t>
      </w:r>
      <w:r w:rsidR="00224FF3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944A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4FF3">
        <w:t xml:space="preserve">1487 </w:t>
      </w:r>
      <w:r w:rsidRPr="0077481E">
        <w:rPr>
          <w:rFonts w:ascii="Times New Roman" w:hAnsi="Times New Roman" w:cs="Times New Roman"/>
          <w:sz w:val="24"/>
          <w:szCs w:val="24"/>
        </w:rPr>
        <w:t xml:space="preserve">человек.  </w:t>
      </w:r>
    </w:p>
    <w:p w14:paraId="6DBA9410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 xml:space="preserve">Демографическая ситуация в сельском поселении за последние годы ухудшилась, снизилась рождаемость. Численность населения снижается, вследствие естественной убыли населения, отрицательного сальдо миграции. </w:t>
      </w:r>
    </w:p>
    <w:p w14:paraId="29CF275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 xml:space="preserve">Часть населения выезжает за пределы сельского поселения, в города, имеющие более развитую инфраструктуру. Данную ситуацию можно исправить, улучшая жилищные условия и развивая инфраструктуру сельского поселения </w:t>
      </w:r>
      <w:r w:rsidR="00E51697">
        <w:rPr>
          <w:rStyle w:val="normaltextrun"/>
          <w:color w:val="000000"/>
        </w:rPr>
        <w:t>Зуевка</w:t>
      </w:r>
      <w:r w:rsidRPr="0077481E">
        <w:rPr>
          <w:rStyle w:val="normaltextrun"/>
          <w:color w:val="000000"/>
        </w:rPr>
        <w:t xml:space="preserve"> муниципального района Нефтегорский Самарской области.</w:t>
      </w:r>
    </w:p>
    <w:p w14:paraId="0B2431DC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На современном этапе развитию сельских территорий уделяется особое внимание со стороны государства.</w:t>
      </w:r>
    </w:p>
    <w:p w14:paraId="069979D3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Решение задачи по повышению уровня и качества жизни населения, комплексному развитию сельских территорий, предусмотренной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</w:t>
      </w:r>
    </w:p>
    <w:p w14:paraId="48E35045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создания условий для обеспечения доступным и комфортным жильем сельского населения;</w:t>
      </w:r>
      <w:r w:rsidRPr="0077481E">
        <w:rPr>
          <w:rStyle w:val="eop"/>
        </w:rPr>
        <w:t> </w:t>
      </w:r>
    </w:p>
    <w:p w14:paraId="538B3EE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развития рынка труда (кадрового потенциала) на сельских территориях;</w:t>
      </w:r>
      <w:r w:rsidRPr="0077481E">
        <w:rPr>
          <w:rStyle w:val="eop"/>
        </w:rPr>
        <w:t> </w:t>
      </w:r>
    </w:p>
    <w:p w14:paraId="1FF8397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создания и развития инфраструктуры на сельских территориях.</w:t>
      </w:r>
      <w:r w:rsidRPr="0077481E">
        <w:rPr>
          <w:rStyle w:val="eop"/>
        </w:rPr>
        <w:t> </w:t>
      </w:r>
    </w:p>
    <w:p w14:paraId="10C09FFC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t xml:space="preserve">Населенные пункты сельского поселения </w:t>
      </w:r>
      <w:r w:rsidR="00E51697">
        <w:t>Зуевка</w:t>
      </w:r>
      <w:r w:rsidRPr="0077481E">
        <w:t xml:space="preserve"> сформированы застройкой усадебного типа.</w:t>
      </w:r>
      <w:r w:rsidRPr="0077481E">
        <w:rPr>
          <w:color w:val="000000"/>
        </w:rPr>
        <w:t xml:space="preserve"> </w:t>
      </w:r>
      <w:r w:rsidRPr="0077481E">
        <w:rPr>
          <w:rStyle w:val="normaltextrun"/>
          <w:color w:val="000000"/>
        </w:rPr>
        <w:t>Одной из причин неблагоприятной ситуации в комплексном развитии села является крайне низкий уровень комфортности проживания в сельской местности. Уровень обустройства сельского жилищного фонда в 2 – 3 раза нижегородского уровня.</w:t>
      </w:r>
      <w:r w:rsidRPr="0077481E">
        <w:rPr>
          <w:rStyle w:val="eop"/>
        </w:rPr>
        <w:t> </w:t>
      </w:r>
    </w:p>
    <w:p w14:paraId="48C64AA8" w14:textId="77777777" w:rsidR="0077481E" w:rsidRPr="0077481E" w:rsidRDefault="0077481E" w:rsidP="0077481E">
      <w:pPr>
        <w:pStyle w:val="a7"/>
        <w:ind w:firstLine="555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77481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потенциала, в том числе и аграрной отрасли.</w:t>
      </w:r>
      <w:r w:rsidRPr="0077481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A2AED23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14:paraId="5BD85D50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Сокращение и измельчение сельской поселенческой структуры приводит к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14:paraId="16809ACF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взаимосвязанных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муниципальной программы обусловлена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</w:p>
    <w:p w14:paraId="5EBFBB6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</w:p>
    <w:p w14:paraId="7C8483AD" w14:textId="31D01537" w:rsidR="0077481E" w:rsidRPr="0077481E" w:rsidRDefault="001922BF" w:rsidP="001922BF">
      <w:pPr>
        <w:pStyle w:val="paragraph"/>
        <w:spacing w:before="0" w:beforeAutospacing="0" w:after="0" w:afterAutospacing="0"/>
        <w:ind w:left="142"/>
        <w:jc w:val="center"/>
        <w:textAlignment w:val="baseline"/>
        <w:rPr>
          <w:b/>
        </w:rPr>
      </w:pPr>
      <w:r>
        <w:rPr>
          <w:rStyle w:val="normaltextrun"/>
          <w:b/>
        </w:rPr>
        <w:lastRenderedPageBreak/>
        <w:t xml:space="preserve">3. </w:t>
      </w:r>
      <w:r w:rsidR="0077481E" w:rsidRPr="0077481E">
        <w:rPr>
          <w:rStyle w:val="normaltextrun"/>
          <w:b/>
        </w:rPr>
        <w:t>Показатели и анализ социальных, финансово-экономических и прочих рисков реализации муниципальной программы.</w:t>
      </w:r>
    </w:p>
    <w:p w14:paraId="02BC8554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В рамках реализации муниципальной программы могут быть выделены следующие риски ее реализации.</w:t>
      </w:r>
      <w:r w:rsidRPr="0077481E">
        <w:rPr>
          <w:rStyle w:val="eop"/>
        </w:rPr>
        <w:t> </w:t>
      </w:r>
    </w:p>
    <w:p w14:paraId="15539633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Правовые риски связаны с изменением законодательства, что может привести к существенному увеличению планируемых сроков или изменению условий реализации мероприятий муниципальной программы.</w:t>
      </w:r>
      <w:r w:rsidRPr="0077481E">
        <w:rPr>
          <w:rStyle w:val="eop"/>
        </w:rPr>
        <w:t> </w:t>
      </w:r>
    </w:p>
    <w:p w14:paraId="42B5DC3A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Для снижения воздействия данной группы рисков необходимо привлекать основные заинтересованные стороны к обсуждению при разработке проектов документов, которые впоследствии должны принять участие в их согласовании.</w:t>
      </w:r>
    </w:p>
    <w:p w14:paraId="55CE624E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сокращение или прекращение реализации программных мероприятий.</w:t>
      </w:r>
      <w:r w:rsidRPr="0077481E">
        <w:rPr>
          <w:rStyle w:val="eop"/>
        </w:rPr>
        <w:t> </w:t>
      </w:r>
    </w:p>
    <w:p w14:paraId="699E1DE1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Снижению финансовых рисков способствуют:</w:t>
      </w:r>
      <w:r w:rsidRPr="0077481E">
        <w:rPr>
          <w:rStyle w:val="eop"/>
        </w:rPr>
        <w:t> </w:t>
      </w:r>
    </w:p>
    <w:p w14:paraId="71ED2EE1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 уточнение объемов финансовых средств, предусмотренных на реализацию мероприятий муниципальной программы;</w:t>
      </w:r>
      <w:r w:rsidRPr="0077481E">
        <w:rPr>
          <w:rStyle w:val="eop"/>
        </w:rPr>
        <w:t> </w:t>
      </w:r>
    </w:p>
    <w:p w14:paraId="332C6E64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 обеспечение правильного расчета требуемых объемов средств из местного бюджета, дополнительного финансирования из областного бюджета, а также возможного привлечения средств из внебюджетных источников.</w:t>
      </w:r>
      <w:r w:rsidRPr="0077481E">
        <w:rPr>
          <w:rStyle w:val="eop"/>
        </w:rPr>
        <w:t> </w:t>
      </w:r>
    </w:p>
    <w:p w14:paraId="4A93C785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Макроэкономические риски связаны с возможными кризисными явлениями в мировой и российской экономике, ухудшением внутренней и внешней конъюнктуры, снижением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дефицита.</w:t>
      </w:r>
      <w:r w:rsidRPr="0077481E">
        <w:rPr>
          <w:rStyle w:val="eop"/>
        </w:rPr>
        <w:t> </w:t>
      </w:r>
    </w:p>
    <w:p w14:paraId="225A2750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Административные риски могут возникнуть в связи с низкой эффективностью взаимодействия заинтересованных сторон, что может повлечь за собой нарушение планируемых сроков реализации муниципальной программы, невыполнение ее задач, снижение эффективности использования ресурсов и качества выполнения мероприятий муниципальной программы.</w:t>
      </w:r>
      <w:r w:rsidRPr="0077481E">
        <w:rPr>
          <w:rStyle w:val="eop"/>
        </w:rPr>
        <w:t> </w:t>
      </w:r>
    </w:p>
    <w:p w14:paraId="77A2F469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Основными условиями минимизации административных рисков являются:</w:t>
      </w:r>
      <w:r w:rsidRPr="0077481E">
        <w:rPr>
          <w:rStyle w:val="eop"/>
        </w:rPr>
        <w:t> </w:t>
      </w:r>
    </w:p>
    <w:p w14:paraId="418763DE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-регулярная публикация отчетов о ходе реализации муниципальной программы;</w:t>
      </w:r>
      <w:r w:rsidRPr="0077481E">
        <w:rPr>
          <w:rStyle w:val="eop"/>
        </w:rPr>
        <w:t> </w:t>
      </w:r>
    </w:p>
    <w:p w14:paraId="020F2214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-повышение эффективности взаимодействия органов местного самоуправления с предпринимательским сообществом;</w:t>
      </w:r>
      <w:r w:rsidRPr="0077481E">
        <w:rPr>
          <w:rStyle w:val="eop"/>
        </w:rPr>
        <w:t> </w:t>
      </w:r>
    </w:p>
    <w:p w14:paraId="199B185C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-своевременная корректировка мероприятий муниципальной программы.</w:t>
      </w:r>
      <w:r w:rsidRPr="0077481E">
        <w:rPr>
          <w:rStyle w:val="eop"/>
        </w:rPr>
        <w:t> </w:t>
      </w:r>
    </w:p>
    <w:p w14:paraId="6E0232A6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Техногенные и экологические риски связаны с природными и климатическими явлениями и техногенными катастрофами. Они могут привести к задержке, нарушению сроков реализации муниципальной программы в пользу других направлений развития сельского поселения и переориентации на ликвидацию последствий катастроф.</w:t>
      </w:r>
      <w:r w:rsidRPr="0077481E">
        <w:rPr>
          <w:rStyle w:val="eop"/>
        </w:rPr>
        <w:t> </w:t>
      </w:r>
    </w:p>
    <w:p w14:paraId="655E081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color w:val="000000"/>
        </w:rPr>
      </w:pPr>
    </w:p>
    <w:p w14:paraId="6369F31C" w14:textId="2929B23E" w:rsidR="0077481E" w:rsidRPr="001922BF" w:rsidRDefault="001922BF" w:rsidP="001922BF">
      <w:pPr>
        <w:shd w:val="clear" w:color="auto" w:fill="FFFFFF"/>
        <w:tabs>
          <w:tab w:val="num" w:pos="0"/>
        </w:tabs>
        <w:spacing w:after="0" w:line="240" w:lineRule="auto"/>
        <w:ind w:firstLine="113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77481E" w:rsidRPr="001922BF">
        <w:rPr>
          <w:rFonts w:ascii="Times New Roman" w:hAnsi="Times New Roman"/>
          <w:b/>
          <w:color w:val="000000"/>
          <w:sz w:val="24"/>
          <w:szCs w:val="24"/>
        </w:rPr>
        <w:t xml:space="preserve">Приоритеты и цели региональной политики и политики сельского поселения развития социальной инфраструктуры в пределах сельского поселения </w:t>
      </w:r>
      <w:r w:rsidR="00E51697" w:rsidRPr="001922BF">
        <w:rPr>
          <w:rFonts w:ascii="Times New Roman" w:hAnsi="Times New Roman"/>
          <w:b/>
          <w:color w:val="000000"/>
          <w:sz w:val="24"/>
          <w:szCs w:val="24"/>
        </w:rPr>
        <w:t>Зуевка</w:t>
      </w:r>
      <w:r w:rsidR="0077481E" w:rsidRPr="001922BF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Нефтегорский Самарской области, описание целей и задач муниципальной программы, планируемые результаты реализации муниципальной программы</w:t>
      </w:r>
    </w:p>
    <w:p w14:paraId="7CE48D38" w14:textId="11A676F5" w:rsidR="005D31A0" w:rsidRPr="001922BF" w:rsidRDefault="001922BF" w:rsidP="001922BF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2A06A50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color w:val="000000"/>
        </w:rPr>
        <w:tab/>
        <w:t>Цели муниципальной Программы предполагают:</w:t>
      </w:r>
      <w:r w:rsidRPr="0077481E">
        <w:rPr>
          <w:rStyle w:val="a6"/>
        </w:rPr>
        <w:t xml:space="preserve"> </w:t>
      </w:r>
      <w:r w:rsidRPr="0077481E">
        <w:rPr>
          <w:rStyle w:val="normaltextrun"/>
          <w:color w:val="000000"/>
        </w:rPr>
        <w:t>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функций, и задач территориального развития.</w:t>
      </w:r>
      <w:r w:rsidRPr="0077481E">
        <w:rPr>
          <w:rStyle w:val="eop"/>
        </w:rPr>
        <w:t> </w:t>
      </w:r>
    </w:p>
    <w:p w14:paraId="0F1B638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  <w:color w:val="000000"/>
        </w:rPr>
        <w:lastRenderedPageBreak/>
        <w:t>С учетом целевых установок государственной программы реализация муниципальной программы направлена на создание предпосылок для комплексного развития сельских территорий посредством достижения следующих целей:</w:t>
      </w:r>
      <w:r w:rsidRPr="0077481E">
        <w:rPr>
          <w:rStyle w:val="eop"/>
        </w:rPr>
        <w:t> </w:t>
      </w:r>
    </w:p>
    <w:p w14:paraId="28C6954D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создание комфортных условий жизнедеятельности в сельской местности;</w:t>
      </w:r>
      <w:r w:rsidRPr="0077481E">
        <w:rPr>
          <w:rStyle w:val="eop"/>
        </w:rPr>
        <w:t> </w:t>
      </w:r>
    </w:p>
    <w:p w14:paraId="655A8196" w14:textId="49E03A0E" w:rsidR="0077481E" w:rsidRPr="0077481E" w:rsidRDefault="00793DFB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rStyle w:val="normaltextrun"/>
          <w:color w:val="000000"/>
        </w:rPr>
        <w:t>-</w:t>
      </w:r>
      <w:r w:rsidR="0077481E" w:rsidRPr="0077481E">
        <w:rPr>
          <w:rStyle w:val="normaltextrun"/>
          <w:color w:val="000000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  <w:r w:rsidR="0077481E" w:rsidRPr="0077481E">
        <w:rPr>
          <w:rStyle w:val="eop"/>
        </w:rPr>
        <w:t> </w:t>
      </w:r>
    </w:p>
    <w:p w14:paraId="5C2A56C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активизация участия граждан, проживающих в сельской местности, в реализации общественно значимых проектов;</w:t>
      </w:r>
      <w:r w:rsidRPr="0077481E">
        <w:rPr>
          <w:rStyle w:val="eop"/>
        </w:rPr>
        <w:t> </w:t>
      </w:r>
    </w:p>
    <w:p w14:paraId="5F509AE3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формирование позитивного отношения к сельской местности и сельскому образу жизни.</w:t>
      </w:r>
      <w:r w:rsidRPr="0077481E">
        <w:rPr>
          <w:rStyle w:val="eop"/>
        </w:rPr>
        <w:t> </w:t>
      </w:r>
    </w:p>
    <w:p w14:paraId="3252DAF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  <w:color w:val="000000"/>
        </w:rPr>
        <w:t>Обоснованием необходимости решения поставленных задач в сфере устойчивого развития сельских территорий для достижения целей муниципальной программы является:</w:t>
      </w:r>
      <w:r w:rsidRPr="0077481E">
        <w:rPr>
          <w:rStyle w:val="eop"/>
        </w:rPr>
        <w:t> </w:t>
      </w:r>
    </w:p>
    <w:p w14:paraId="2FA63FA5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непривлекательность сельской местности как среды обитания и рост миграционных настроений, в том числе среди сельской молодежи;</w:t>
      </w:r>
      <w:r w:rsidRPr="0077481E">
        <w:rPr>
          <w:rStyle w:val="eop"/>
        </w:rPr>
        <w:t> </w:t>
      </w:r>
    </w:p>
    <w:p w14:paraId="17E46C98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низкий уровень социальной активности сельского населения, не способствующий формированию активной гражданской позиции;</w:t>
      </w:r>
      <w:r w:rsidRPr="0077481E">
        <w:rPr>
          <w:rStyle w:val="eop"/>
        </w:rPr>
        <w:t> </w:t>
      </w:r>
    </w:p>
    <w:p w14:paraId="3126B9E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 w:rsidRPr="0077481E">
        <w:rPr>
          <w:rStyle w:val="normaltextrun"/>
          <w:color w:val="000000"/>
        </w:rPr>
        <w:t>- отсутствие в обществе понимания значимости и перспектив развития.</w:t>
      </w:r>
    </w:p>
    <w:p w14:paraId="35B736C7" w14:textId="77777777" w:rsidR="0077481E" w:rsidRPr="0077481E" w:rsidRDefault="0077481E" w:rsidP="007748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t>Достижение целей Программы будет обеспечено за счет решения поставленной задачи:</w:t>
      </w:r>
      <w:r w:rsidRPr="0077481E">
        <w:rPr>
          <w:rFonts w:ascii="Times New Roman" w:hAnsi="Times New Roman"/>
          <w:sz w:val="24"/>
          <w:szCs w:val="24"/>
        </w:rPr>
        <w:t xml:space="preserve"> улучшение условий жизнедеятельности на сельских территориях, увеличение доли благоустроенного жилья в общей площади жилых помещений, повышение качества жизни населения, активизация участия граждан в реализации инициативных проектов, направленных на решение приоритетных задач развития сельских территорий, формирование позитивного отношения к сельской местности и сельскому образу жизни.</w:t>
      </w:r>
    </w:p>
    <w:p w14:paraId="50BD31EE" w14:textId="77777777"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53155CD" w14:textId="1EECADD9" w:rsidR="0077481E" w:rsidRPr="0077481E" w:rsidRDefault="001922BF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77481E" w:rsidRPr="0077481E">
        <w:rPr>
          <w:rFonts w:ascii="Times New Roman" w:hAnsi="Times New Roman"/>
          <w:b/>
          <w:color w:val="000000"/>
          <w:sz w:val="24"/>
          <w:szCs w:val="24"/>
        </w:rPr>
        <w:t>. Перечень, цели и краткое описание</w:t>
      </w:r>
    </w:p>
    <w:p w14:paraId="50B540E2" w14:textId="77777777"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мероприятий органов местного самоуправления сельского поселения </w:t>
      </w:r>
      <w:r w:rsidR="00E51697">
        <w:rPr>
          <w:rFonts w:ascii="Times New Roman" w:hAnsi="Times New Roman"/>
          <w:b/>
          <w:color w:val="000000"/>
          <w:sz w:val="24"/>
          <w:szCs w:val="24"/>
        </w:rPr>
        <w:t xml:space="preserve">Зуевка </w:t>
      </w: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района Нефтегорский Самарской области, </w:t>
      </w:r>
    </w:p>
    <w:p w14:paraId="54870CC5" w14:textId="77777777"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7481E">
        <w:rPr>
          <w:rFonts w:ascii="Times New Roman" w:hAnsi="Times New Roman"/>
          <w:b/>
          <w:color w:val="000000"/>
          <w:sz w:val="24"/>
          <w:szCs w:val="24"/>
        </w:rPr>
        <w:t>включенных</w:t>
      </w:r>
      <w:proofErr w:type="gramEnd"/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в муниципальную программу</w:t>
      </w:r>
    </w:p>
    <w:p w14:paraId="4E06FB53" w14:textId="77777777" w:rsidR="005D31A0" w:rsidRPr="0077481E" w:rsidRDefault="005D31A0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C01C645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77481E">
        <w:rPr>
          <w:rFonts w:ascii="Times New Roman" w:hAnsi="Times New Roman"/>
          <w:color w:val="000000"/>
          <w:sz w:val="24"/>
          <w:szCs w:val="24"/>
        </w:rPr>
        <w:t xml:space="preserve">Решение задач Программы осуществляется путем участия в реализации </w:t>
      </w:r>
      <w:r w:rsidRPr="0077481E">
        <w:rPr>
          <w:rFonts w:ascii="Times New Roman" w:eastAsia="Calibri" w:hAnsi="Times New Roman"/>
          <w:sz w:val="24"/>
          <w:szCs w:val="24"/>
          <w:lang w:eastAsia="en-US"/>
        </w:rPr>
        <w:t>постановления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 w:rsidRPr="007748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77481E">
        <w:rPr>
          <w:rFonts w:ascii="Times New Roman" w:hAnsi="Times New Roman"/>
          <w:sz w:val="24"/>
          <w:szCs w:val="24"/>
        </w:rPr>
        <w:t xml:space="preserve">государственной программы «Комплексное развитие сельских территорий Самарской области на 2020-2025 годы» (Постановления правительства Самарской области от 23.11.2019 года № 864), </w:t>
      </w:r>
      <w:r w:rsidRPr="0077481E">
        <w:rPr>
          <w:rFonts w:ascii="Times New Roman" w:hAnsi="Times New Roman"/>
          <w:color w:val="000000"/>
          <w:sz w:val="24"/>
          <w:szCs w:val="24"/>
        </w:rPr>
        <w:t>и в рамках указанных программ предоставления</w:t>
      </w:r>
      <w:proofErr w:type="gramEnd"/>
      <w:r w:rsidRPr="007748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7481E">
        <w:rPr>
          <w:rFonts w:ascii="Times New Roman" w:hAnsi="Times New Roman"/>
          <w:color w:val="000000"/>
          <w:sz w:val="24"/>
          <w:szCs w:val="24"/>
        </w:rPr>
        <w:t xml:space="preserve">средств федерального бюджета, бюджетных ассигнований Самарской области и внебюджетных средств бюджету сельского поселения </w:t>
      </w:r>
      <w:r w:rsidR="00E51697">
        <w:rPr>
          <w:rFonts w:ascii="Times New Roman" w:hAnsi="Times New Roman"/>
          <w:color w:val="000000"/>
          <w:sz w:val="24"/>
          <w:szCs w:val="24"/>
        </w:rPr>
        <w:t>Зуевка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Нефтегорский Самарской области для </w:t>
      </w:r>
      <w:r w:rsidRPr="0077481E">
        <w:rPr>
          <w:rFonts w:ascii="Times New Roman" w:hAnsi="Times New Roman"/>
          <w:sz w:val="24"/>
          <w:szCs w:val="24"/>
        </w:rPr>
        <w:t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</w:t>
      </w:r>
      <w:proofErr w:type="gramEnd"/>
      <w:r w:rsidRPr="0077481E">
        <w:rPr>
          <w:rFonts w:ascii="Times New Roman" w:hAnsi="Times New Roman"/>
          <w:sz w:val="24"/>
          <w:szCs w:val="24"/>
        </w:rPr>
        <w:t xml:space="preserve"> в эксплуатацию не </w:t>
      </w:r>
      <w:proofErr w:type="gramStart"/>
      <w:r w:rsidRPr="0077481E">
        <w:rPr>
          <w:rFonts w:ascii="Times New Roman" w:hAnsi="Times New Roman"/>
          <w:sz w:val="24"/>
          <w:szCs w:val="24"/>
        </w:rPr>
        <w:t>позднее</w:t>
      </w:r>
      <w:proofErr w:type="gramEnd"/>
      <w:r w:rsidRPr="0077481E">
        <w:rPr>
          <w:rFonts w:ascii="Times New Roman" w:hAnsi="Times New Roman"/>
          <w:sz w:val="24"/>
          <w:szCs w:val="24"/>
        </w:rPr>
        <w:t xml:space="preserve">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</w:t>
      </w:r>
      <w:r w:rsidR="00E51697">
        <w:rPr>
          <w:rFonts w:ascii="Times New Roman" w:hAnsi="Times New Roman"/>
          <w:sz w:val="24"/>
          <w:szCs w:val="24"/>
        </w:rPr>
        <w:t>Зуевка</w:t>
      </w:r>
      <w:r w:rsidRPr="0077481E">
        <w:rPr>
          <w:rFonts w:ascii="Times New Roman" w:hAnsi="Times New Roman"/>
          <w:sz w:val="24"/>
          <w:szCs w:val="24"/>
        </w:rPr>
        <w:t xml:space="preserve"> муниципального района Нефтегорский Самарской области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, что должно обеспечить проведение указанных работ в установленные сроки. Реализация программных мероприятий позволит повысить уровень жизни населения сельского поселения </w:t>
      </w:r>
      <w:r w:rsidR="00E51697">
        <w:rPr>
          <w:rFonts w:ascii="Times New Roman" w:hAnsi="Times New Roman"/>
          <w:color w:val="000000"/>
          <w:sz w:val="24"/>
          <w:szCs w:val="24"/>
        </w:rPr>
        <w:t>Зуевка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 и привлекательность проживания на территории сельского поселения.  </w:t>
      </w:r>
    </w:p>
    <w:p w14:paraId="679C11A5" w14:textId="77777777" w:rsidR="005D31A0" w:rsidRPr="0077481E" w:rsidRDefault="005D31A0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0A9706" w14:textId="77777777" w:rsidR="005D31A0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lastRenderedPageBreak/>
        <w:tab/>
      </w:r>
    </w:p>
    <w:p w14:paraId="695DC978" w14:textId="6E7CF79D" w:rsidR="005D31A0" w:rsidRPr="0077481E" w:rsidRDefault="0077481E" w:rsidP="001922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t>Перечень мероприятий муниципальной Программы</w:t>
      </w:r>
    </w:p>
    <w:p w14:paraId="2B0673AE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3"/>
        <w:gridCol w:w="1419"/>
        <w:gridCol w:w="709"/>
        <w:gridCol w:w="1134"/>
        <w:gridCol w:w="1134"/>
        <w:gridCol w:w="1134"/>
        <w:gridCol w:w="1134"/>
        <w:gridCol w:w="992"/>
      </w:tblGrid>
      <w:tr w:rsidR="0077481E" w14:paraId="10124A63" w14:textId="77777777" w:rsidTr="001922BF">
        <w:trPr>
          <w:trHeight w:val="3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09209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231D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2B9B9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ABCD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 реализации (год)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96C9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Объём финансирования рублей</w:t>
            </w:r>
          </w:p>
          <w:p w14:paraId="4D078984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36764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Целевой показатель</w:t>
            </w:r>
          </w:p>
        </w:tc>
      </w:tr>
      <w:tr w:rsidR="0077481E" w14:paraId="0C2F9A3C" w14:textId="77777777" w:rsidTr="001922BF">
        <w:trPr>
          <w:trHeight w:val="3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C7063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0572F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A262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4A32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034F" w14:textId="77777777"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A871" w14:textId="77777777"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E079" w14:textId="77777777"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719B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ED25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922BF" w14:paraId="3117E9DF" w14:textId="77777777" w:rsidTr="001922B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A898" w14:textId="77777777" w:rsidR="001922BF" w:rsidRDefault="001922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9CEB" w14:textId="77777777" w:rsidR="001922BF" w:rsidRDefault="001922BF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 в эксплуатацию не позднее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Зуевка муниципального района Нефтегорский Самарской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CB13" w14:textId="77777777" w:rsidR="001922BF" w:rsidRDefault="001922BF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5A5C" w14:textId="77777777" w:rsidR="001922BF" w:rsidRDefault="001922BF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2800C" w14:textId="2B43397F" w:rsidR="001922BF" w:rsidRPr="001922BF" w:rsidRDefault="001922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22BF">
              <w:rPr>
                <w:rFonts w:ascii="Times New Roman" w:hAnsi="Times New Roman"/>
                <w:sz w:val="18"/>
                <w:szCs w:val="18"/>
              </w:rPr>
              <w:t>4735927,80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571352" w14:textId="77777777" w:rsidR="001922BF" w:rsidRDefault="0019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E4CB" w14:textId="77777777" w:rsidR="001922BF" w:rsidRDefault="001922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F579" w14:textId="6A34E7EF" w:rsidR="001922BF" w:rsidRDefault="001922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2BF">
              <w:rPr>
                <w:rFonts w:ascii="Times New Roman" w:hAnsi="Times New Roman"/>
                <w:sz w:val="18"/>
                <w:szCs w:val="18"/>
              </w:rPr>
              <w:t>4735927,80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DF7F" w14:textId="77777777" w:rsidR="001922BF" w:rsidRDefault="001922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</w:t>
            </w:r>
            <w:r>
              <w:rPr>
                <w:rFonts w:ascii="Times New Roman" w:hAnsi="Times New Roman"/>
                <w:sz w:val="20"/>
                <w:szCs w:val="20"/>
              </w:rPr>
              <w:t>условий жизнедеятельности на сельских территориях, увеличение доли благоустроенного жилья в общей площади жилых помещений, сохранение и создание новых рабочих мест на территории сельского поселения, стимулирование привлечения и закрепления для работы в социальной сфере и других секторах сельской экономики выпускников высших учебных заведений, молодых специал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истов, повышение качества жизни населения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сельского поселения Зуевка.</w:t>
            </w:r>
          </w:p>
          <w:p w14:paraId="0F65025A" w14:textId="77777777" w:rsidR="001922BF" w:rsidRDefault="001922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7D73EC2C" w14:textId="77777777" w:rsidR="0077481E" w:rsidRDefault="0077481E" w:rsidP="0077481E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383DDB" w14:textId="4731F792" w:rsidR="0077481E" w:rsidRDefault="001922BF" w:rsidP="0077481E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77481E">
        <w:rPr>
          <w:rFonts w:ascii="Times New Roman" w:hAnsi="Times New Roman"/>
          <w:b/>
          <w:color w:val="000000"/>
          <w:sz w:val="24"/>
          <w:szCs w:val="24"/>
        </w:rPr>
        <w:t xml:space="preserve">. Сроки и этапы реализации муниципальной </w:t>
      </w:r>
    </w:p>
    <w:p w14:paraId="7FA9EDB8" w14:textId="77777777"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программы в целом с указанием промежуточных результатов</w:t>
      </w:r>
    </w:p>
    <w:p w14:paraId="3511B304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Программа реализуется в 202</w:t>
      </w:r>
      <w:r w:rsidR="00E51697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E51697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годах. 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14:paraId="030D6E02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41F621" w14:textId="2FEFD691" w:rsidR="0077481E" w:rsidRDefault="001922BF" w:rsidP="0077481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</w:rPr>
        <w:t>7</w:t>
      </w:r>
      <w:r w:rsidR="0077481E">
        <w:rPr>
          <w:b/>
        </w:rPr>
        <w:t xml:space="preserve">. </w:t>
      </w:r>
      <w:r w:rsidR="0077481E">
        <w:rPr>
          <w:rStyle w:val="normaltextrun"/>
          <w:b/>
        </w:rPr>
        <w:t>Описание мер правового и муниципального регулирования, направленных на достижение целей муниципальной программы</w:t>
      </w:r>
    </w:p>
    <w:p w14:paraId="3E8C1AB2" w14:textId="77777777" w:rsid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>
        <w:rPr>
          <w:color w:val="000000"/>
        </w:rPr>
        <w:tab/>
      </w:r>
      <w:r>
        <w:rPr>
          <w:rStyle w:val="normaltextrun"/>
        </w:rPr>
        <w:t>Реализация муниципальной программы осуществляется в соответствии с п</w:t>
      </w:r>
      <w:r>
        <w:rPr>
          <w:rStyle w:val="normaltextrun"/>
          <w:color w:val="000000"/>
        </w:rPr>
        <w:t>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>
        <w:rPr>
          <w:rStyle w:val="eop"/>
        </w:rPr>
        <w:t xml:space="preserve">, постановлением Правительства Самарской области от 27.11.2019 № 864 «Об утверждении государственной программы Самарской области «Комплексное развитие сельских территорий Самарской области на 2020- 2025 годы», муниципальными </w:t>
      </w:r>
      <w:r>
        <w:rPr>
          <w:rStyle w:val="normaltextrun"/>
        </w:rPr>
        <w:t xml:space="preserve">нормативными правовыми актами сельского поселения </w:t>
      </w:r>
      <w:r w:rsidR="00E51697">
        <w:rPr>
          <w:rStyle w:val="normaltextrun"/>
        </w:rPr>
        <w:t>Зуевка</w:t>
      </w:r>
      <w:r>
        <w:rPr>
          <w:rStyle w:val="normaltextrun"/>
        </w:rPr>
        <w:t xml:space="preserve"> муниципального района Нефтегорский Самарской области</w:t>
      </w:r>
      <w:r>
        <w:rPr>
          <w:color w:val="000000"/>
        </w:rPr>
        <w:t xml:space="preserve"> иными нормативными правовыми актами.</w:t>
      </w:r>
    </w:p>
    <w:p w14:paraId="1FE8ECD1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D1D2B6" w14:textId="7773DDEE" w:rsidR="0077481E" w:rsidRDefault="001922BF" w:rsidP="0077481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7481E">
        <w:rPr>
          <w:rFonts w:ascii="Times New Roman" w:hAnsi="Times New Roman"/>
          <w:b/>
          <w:sz w:val="24"/>
          <w:szCs w:val="24"/>
        </w:rPr>
        <w:t xml:space="preserve">. Перечень показателей (индикаторов) муниципальной программы с указанием плановых значений за весь период ее реализации </w:t>
      </w:r>
    </w:p>
    <w:p w14:paraId="1D8D6038" w14:textId="77777777"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>ПЕРЕЧЕНЬ</w:t>
      </w:r>
    </w:p>
    <w:p w14:paraId="53B0FE7D" w14:textId="77777777"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  показателей (индикаторов), характеризующих </w:t>
      </w:r>
    </w:p>
    <w:p w14:paraId="481FD973" w14:textId="77777777"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ход и итоги реализации муниципальной программы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29"/>
        <w:gridCol w:w="1418"/>
        <w:gridCol w:w="4110"/>
      </w:tblGrid>
      <w:tr w:rsidR="0077481E" w14:paraId="0EFF3798" w14:textId="77777777" w:rsidTr="0077481E">
        <w:trPr>
          <w:trHeight w:val="64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FB08" w14:textId="77777777" w:rsidR="0077481E" w:rsidRDefault="0077481E">
            <w:pPr>
              <w:ind w:right="-252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№</w:t>
            </w:r>
          </w:p>
          <w:p w14:paraId="79DC04BF" w14:textId="77777777" w:rsidR="0077481E" w:rsidRDefault="0077481E">
            <w:pPr>
              <w:ind w:right="85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п/п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FEFD" w14:textId="77777777"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Наименование </w:t>
            </w:r>
          </w:p>
          <w:p w14:paraId="3C78DD18" w14:textId="77777777"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цели, задачи,</w:t>
            </w:r>
          </w:p>
          <w:p w14:paraId="03C6A981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6DC9" w14:textId="77777777"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Единица</w:t>
            </w:r>
          </w:p>
          <w:p w14:paraId="6FBDB380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измерения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1C86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Значение показателя (индикатора) </w:t>
            </w:r>
          </w:p>
        </w:tc>
      </w:tr>
      <w:tr w:rsidR="0077481E" w14:paraId="2B3BA30E" w14:textId="77777777" w:rsidTr="0077481E">
        <w:trPr>
          <w:trHeight w:val="76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7FCF" w14:textId="77777777"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0DE0" w14:textId="77777777"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36F3" w14:textId="77777777"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C366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Плановый период (прогноз)</w:t>
            </w:r>
          </w:p>
          <w:p w14:paraId="106297AB" w14:textId="77777777" w:rsidR="00224FF3" w:rsidRDefault="0077481E" w:rsidP="0077481E">
            <w:pPr>
              <w:ind w:right="3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-10"/>
              </w:rPr>
              <w:t>202</w:t>
            </w:r>
            <w:r w:rsidR="00E51697">
              <w:rPr>
                <w:rFonts w:ascii="Times New Roman" w:eastAsia="Calibri" w:hAnsi="Times New Roman"/>
                <w:spacing w:val="-10"/>
              </w:rPr>
              <w:t>4</w:t>
            </w:r>
            <w:r>
              <w:rPr>
                <w:rFonts w:ascii="Times New Roman" w:eastAsia="Calibri" w:hAnsi="Times New Roman"/>
                <w:spacing w:val="-10"/>
              </w:rPr>
              <w:t xml:space="preserve"> – 202</w:t>
            </w:r>
            <w:r w:rsidR="00E51697">
              <w:rPr>
                <w:rFonts w:ascii="Times New Roman" w:eastAsia="Calibri" w:hAnsi="Times New Roman"/>
                <w:spacing w:val="-10"/>
              </w:rPr>
              <w:t>6</w:t>
            </w:r>
            <w:r>
              <w:rPr>
                <w:rFonts w:ascii="Times New Roman" w:eastAsia="Calibri" w:hAnsi="Times New Roman"/>
                <w:spacing w:val="-10"/>
              </w:rPr>
              <w:t xml:space="preserve"> года </w:t>
            </w:r>
            <w:r w:rsidR="0082653B">
              <w:rPr>
                <w:rFonts w:ascii="Times New Roman" w:eastAsia="Calibri" w:hAnsi="Times New Roman"/>
                <w:spacing w:val="-10"/>
              </w:rPr>
              <w:t>–</w:t>
            </w:r>
            <w:r>
              <w:rPr>
                <w:rFonts w:ascii="Times New Roman" w:eastAsia="Calibri" w:hAnsi="Times New Roman"/>
                <w:spacing w:val="-10"/>
              </w:rPr>
              <w:t xml:space="preserve"> </w:t>
            </w:r>
            <w:r w:rsidR="00224FF3">
              <w:rPr>
                <w:rFonts w:ascii="Times New Roman" w:hAnsi="Times New Roman"/>
              </w:rPr>
              <w:t xml:space="preserve">жилое помещение </w:t>
            </w:r>
          </w:p>
          <w:p w14:paraId="0BADDF99" w14:textId="7B47D297" w:rsidR="0077481E" w:rsidRDefault="00224FF3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Calibri" w:hAnsi="Times New Roman"/>
                <w:spacing w:val="-10"/>
              </w:rPr>
              <w:t xml:space="preserve"> </w:t>
            </w:r>
            <w:r w:rsidR="0082653B">
              <w:rPr>
                <w:rFonts w:ascii="Times New Roman" w:eastAsia="Calibri" w:hAnsi="Times New Roman"/>
                <w:spacing w:val="-10"/>
              </w:rPr>
              <w:t>жилой дом</w:t>
            </w:r>
            <w:r>
              <w:rPr>
                <w:rFonts w:ascii="Times New Roman" w:eastAsia="Calibri" w:hAnsi="Times New Roman"/>
                <w:spacing w:val="-10"/>
              </w:rPr>
              <w:t>)</w:t>
            </w:r>
          </w:p>
          <w:p w14:paraId="2867A542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</w:p>
        </w:tc>
      </w:tr>
      <w:tr w:rsidR="0077481E" w14:paraId="3455402F" w14:textId="77777777" w:rsidTr="0077481E">
        <w:trPr>
          <w:trHeight w:val="10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0DE7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8"/>
              </w:rPr>
            </w:pPr>
            <w:r>
              <w:rPr>
                <w:rFonts w:ascii="Times New Roman" w:eastAsia="Calibri" w:hAnsi="Times New Roman"/>
                <w:spacing w:val="-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2B23" w14:textId="77777777" w:rsidR="0077481E" w:rsidRDefault="0077481E" w:rsidP="0082653B">
            <w:pPr>
              <w:jc w:val="both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</w:t>
            </w:r>
            <w:r>
              <w:rPr>
                <w:rFonts w:ascii="Times New Roman" w:hAnsi="Times New Roman"/>
              </w:rPr>
              <w:lastRenderedPageBreak/>
              <w:t xml:space="preserve">основании договора инвестирования, приобретения у юридического лица объекта индивидуального жилищного строительства, введенного в эксплуатацию не позднее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</w:t>
            </w:r>
            <w:r w:rsidR="0082653B">
              <w:rPr>
                <w:rFonts w:ascii="Times New Roman" w:hAnsi="Times New Roman"/>
              </w:rPr>
              <w:t>Зуевка</w:t>
            </w:r>
            <w:r>
              <w:rPr>
                <w:rFonts w:ascii="Times New Roman" w:hAnsi="Times New Roman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BDD9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8"/>
              </w:rPr>
            </w:pPr>
            <w:r>
              <w:rPr>
                <w:rFonts w:ascii="Times New Roman" w:eastAsia="Calibri" w:hAnsi="Times New Roman"/>
                <w:spacing w:val="-8"/>
              </w:rPr>
              <w:lastRenderedPageBreak/>
              <w:t>шт.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965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</w:p>
        </w:tc>
      </w:tr>
    </w:tbl>
    <w:p w14:paraId="458C1268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AAF6A0" w14:textId="6DB2C12C" w:rsidR="0077481E" w:rsidRDefault="001922BF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77481E">
        <w:rPr>
          <w:rFonts w:ascii="Times New Roman" w:hAnsi="Times New Roman"/>
          <w:b/>
          <w:color w:val="000000"/>
          <w:sz w:val="24"/>
          <w:szCs w:val="24"/>
        </w:rPr>
        <w:t>. Информация о ресурсном обеспечении муниципальной программы за счёт бюджетных ассигнований федерального, областного бюджетов, средств местного бюджета (в разрезе главных распорядителей средств местного бюджета, планов мероприятий) органов местного самоуправления сельского поселения</w:t>
      </w:r>
      <w:r w:rsidR="00793D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653B">
        <w:rPr>
          <w:rFonts w:ascii="Times New Roman" w:hAnsi="Times New Roman"/>
          <w:b/>
          <w:color w:val="000000"/>
          <w:sz w:val="24"/>
          <w:szCs w:val="24"/>
        </w:rPr>
        <w:t>Зуевка</w:t>
      </w:r>
      <w:r w:rsidR="0077481E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Нефтегорский Самарской области</w:t>
      </w:r>
    </w:p>
    <w:p w14:paraId="366D7BB7" w14:textId="263DE3EA" w:rsidR="001E04D2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Реализация Программы осуществляется за счет средств федерального бюджета, ассигнований областного бюджета, внебюджетных средств и средств местного бюджета. Указанные в Программе объемы финансирования отдельных мероприятий являются предполагаемыми. Объемы ассигнований подлежат уточнению исходя из возможностей местного бюджета на соответствующий финансовый год.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Для выполнения мероприятий программы необходимо </w:t>
      </w:r>
      <w:r w:rsidR="002631A1">
        <w:rPr>
          <w:rFonts w:ascii="Times New Roman" w:hAnsi="Times New Roman"/>
        </w:rPr>
        <w:t xml:space="preserve"> 4735927</w:t>
      </w:r>
      <w:r>
        <w:rPr>
          <w:rFonts w:ascii="Times New Roman" w:hAnsi="Times New Roman"/>
        </w:rPr>
        <w:t xml:space="preserve"> (</w:t>
      </w:r>
      <w:r w:rsidR="0082653B">
        <w:rPr>
          <w:rFonts w:ascii="Times New Roman" w:hAnsi="Times New Roman"/>
        </w:rPr>
        <w:t xml:space="preserve">четыре </w:t>
      </w:r>
      <w:r>
        <w:rPr>
          <w:rFonts w:ascii="Times New Roman" w:hAnsi="Times New Roman"/>
        </w:rPr>
        <w:t>миллион</w:t>
      </w:r>
      <w:r w:rsidR="0082653B">
        <w:rPr>
          <w:rFonts w:ascii="Times New Roman" w:hAnsi="Times New Roman"/>
        </w:rPr>
        <w:t xml:space="preserve">а </w:t>
      </w:r>
      <w:r w:rsidR="002631A1">
        <w:rPr>
          <w:rFonts w:ascii="Times New Roman" w:hAnsi="Times New Roman"/>
        </w:rPr>
        <w:t>семьсот тридцать пять</w:t>
      </w:r>
      <w:r w:rsidR="008265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тысяч</w:t>
      </w:r>
      <w:r w:rsidR="008265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E04D2">
        <w:rPr>
          <w:rFonts w:ascii="Times New Roman" w:hAnsi="Times New Roman"/>
        </w:rPr>
        <w:t>девятьсот двадцать семь</w:t>
      </w:r>
      <w:r w:rsidR="002631A1">
        <w:rPr>
          <w:rFonts w:ascii="Times New Roman" w:hAnsi="Times New Roman"/>
        </w:rPr>
        <w:t>) рублей 8</w:t>
      </w:r>
      <w:r>
        <w:rPr>
          <w:rFonts w:ascii="Times New Roman" w:hAnsi="Times New Roman"/>
        </w:rPr>
        <w:t>0 копеек общего объема финансирования</w:t>
      </w:r>
      <w:r w:rsidR="0082653B">
        <w:rPr>
          <w:rFonts w:ascii="Times New Roman" w:hAnsi="Times New Roman"/>
        </w:rPr>
        <w:t xml:space="preserve">, </w:t>
      </w:r>
      <w:r w:rsidR="00793DFB">
        <w:rPr>
          <w:rFonts w:ascii="Times New Roman" w:hAnsi="Times New Roman"/>
          <w:color w:val="000000"/>
          <w:sz w:val="24"/>
          <w:szCs w:val="24"/>
        </w:rPr>
        <w:t xml:space="preserve">в т.ч. </w:t>
      </w:r>
      <w:r w:rsidR="00793DFB" w:rsidRPr="0077481E">
        <w:rPr>
          <w:rFonts w:ascii="Times New Roman" w:hAnsi="Times New Roman"/>
          <w:sz w:val="24"/>
          <w:szCs w:val="24"/>
        </w:rPr>
        <w:t xml:space="preserve">за счет средств </w:t>
      </w:r>
      <w:r w:rsidR="00793DFB">
        <w:rPr>
          <w:rFonts w:ascii="Times New Roman" w:hAnsi="Times New Roman"/>
          <w:sz w:val="24"/>
          <w:szCs w:val="24"/>
        </w:rPr>
        <w:t>федерального бюджета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 xml:space="preserve"> 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3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>238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>700</w:t>
      </w:r>
      <w:r w:rsidR="00793DFB" w:rsidRPr="0077481E">
        <w:rPr>
          <w:rFonts w:ascii="Times New Roman" w:hAnsi="Times New Roman"/>
          <w:sz w:val="24"/>
          <w:szCs w:val="24"/>
        </w:rPr>
        <w:t xml:space="preserve"> (</w:t>
      </w:r>
      <w:r w:rsidR="00793DFB">
        <w:rPr>
          <w:rFonts w:ascii="Times New Roman" w:hAnsi="Times New Roman"/>
          <w:sz w:val="24"/>
          <w:szCs w:val="24"/>
        </w:rPr>
        <w:t>три</w:t>
      </w:r>
      <w:r w:rsidR="00793DFB" w:rsidRPr="0077481E">
        <w:rPr>
          <w:rFonts w:ascii="Times New Roman" w:hAnsi="Times New Roman"/>
          <w:sz w:val="24"/>
          <w:szCs w:val="24"/>
        </w:rPr>
        <w:t xml:space="preserve"> миллион</w:t>
      </w:r>
      <w:r w:rsidR="00793DFB">
        <w:rPr>
          <w:rFonts w:ascii="Times New Roman" w:hAnsi="Times New Roman"/>
          <w:sz w:val="24"/>
          <w:szCs w:val="24"/>
        </w:rPr>
        <w:t>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>двести тридцать восемь</w:t>
      </w:r>
      <w:r w:rsidR="00793DFB" w:rsidRPr="0077481E">
        <w:rPr>
          <w:rFonts w:ascii="Times New Roman" w:hAnsi="Times New Roman"/>
          <w:sz w:val="24"/>
          <w:szCs w:val="24"/>
        </w:rPr>
        <w:t xml:space="preserve"> тыс</w:t>
      </w:r>
      <w:r w:rsidR="002631A1">
        <w:rPr>
          <w:rFonts w:ascii="Times New Roman" w:hAnsi="Times New Roman"/>
          <w:sz w:val="24"/>
          <w:szCs w:val="24"/>
        </w:rPr>
        <w:t>яч</w:t>
      </w:r>
      <w:r w:rsidR="00793DFB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>семьсот) рублей 0</w:t>
      </w:r>
      <w:r w:rsidR="00793DFB" w:rsidRPr="0077481E">
        <w:rPr>
          <w:rFonts w:ascii="Times New Roman" w:hAnsi="Times New Roman"/>
          <w:sz w:val="24"/>
          <w:szCs w:val="24"/>
        </w:rPr>
        <w:t>0 копеек</w:t>
      </w:r>
      <w:r w:rsidR="00793DFB">
        <w:rPr>
          <w:rFonts w:ascii="Times New Roman" w:hAnsi="Times New Roman"/>
          <w:sz w:val="24"/>
          <w:szCs w:val="24"/>
        </w:rPr>
        <w:t>,</w:t>
      </w:r>
      <w:r w:rsidR="00793D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3DFB" w:rsidRPr="0077481E">
        <w:rPr>
          <w:rFonts w:ascii="Times New Roman" w:hAnsi="Times New Roman"/>
          <w:sz w:val="24"/>
          <w:szCs w:val="24"/>
        </w:rPr>
        <w:t xml:space="preserve">за счет средств </w:t>
      </w:r>
      <w:r w:rsidR="00793DFB">
        <w:rPr>
          <w:rFonts w:ascii="Times New Roman" w:hAnsi="Times New Roman"/>
          <w:sz w:val="24"/>
          <w:szCs w:val="24"/>
        </w:rPr>
        <w:t>областного бюджета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 xml:space="preserve"> 527230</w:t>
      </w:r>
      <w:r w:rsidR="00793DFB" w:rsidRPr="0077481E">
        <w:rPr>
          <w:rFonts w:ascii="Times New Roman" w:hAnsi="Times New Roman"/>
          <w:sz w:val="24"/>
          <w:szCs w:val="24"/>
        </w:rPr>
        <w:t xml:space="preserve"> (</w:t>
      </w:r>
      <w:r w:rsidR="00793DFB">
        <w:rPr>
          <w:rFonts w:ascii="Times New Roman" w:hAnsi="Times New Roman"/>
          <w:sz w:val="24"/>
          <w:szCs w:val="24"/>
        </w:rPr>
        <w:t>пятьсот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2631A1">
        <w:rPr>
          <w:rFonts w:ascii="Times New Roman" w:hAnsi="Times New Roman"/>
          <w:sz w:val="24"/>
          <w:szCs w:val="24"/>
        </w:rPr>
        <w:t>двадцать семь</w:t>
      </w:r>
      <w:r w:rsidR="00793DFB">
        <w:rPr>
          <w:rFonts w:ascii="Times New Roman" w:hAnsi="Times New Roman"/>
          <w:sz w:val="24"/>
          <w:szCs w:val="24"/>
        </w:rPr>
        <w:t xml:space="preserve">  </w:t>
      </w:r>
      <w:r w:rsidR="00793DFB" w:rsidRPr="0077481E">
        <w:rPr>
          <w:rFonts w:ascii="Times New Roman" w:hAnsi="Times New Roman"/>
          <w:sz w:val="24"/>
          <w:szCs w:val="24"/>
        </w:rPr>
        <w:t>тыс</w:t>
      </w:r>
      <w:r w:rsidR="00793DFB">
        <w:rPr>
          <w:rFonts w:ascii="Times New Roman" w:hAnsi="Times New Roman"/>
          <w:sz w:val="24"/>
          <w:szCs w:val="24"/>
        </w:rPr>
        <w:t>яч</w:t>
      </w:r>
      <w:r w:rsidR="002631A1">
        <w:rPr>
          <w:rFonts w:ascii="Times New Roman" w:hAnsi="Times New Roman"/>
          <w:sz w:val="24"/>
          <w:szCs w:val="24"/>
        </w:rPr>
        <w:t xml:space="preserve"> двести тридцать</w:t>
      </w:r>
      <w:r w:rsidR="00793DFB">
        <w:rPr>
          <w:rFonts w:ascii="Times New Roman" w:hAnsi="Times New Roman"/>
          <w:sz w:val="24"/>
          <w:szCs w:val="24"/>
        </w:rPr>
        <w:t xml:space="preserve">) рублей </w:t>
      </w:r>
      <w:r w:rsidR="002631A1">
        <w:rPr>
          <w:rFonts w:ascii="Times New Roman" w:hAnsi="Times New Roman"/>
          <w:sz w:val="24"/>
          <w:szCs w:val="24"/>
        </w:rPr>
        <w:t>24</w:t>
      </w:r>
      <w:r w:rsidR="00793DFB" w:rsidRPr="0077481E">
        <w:rPr>
          <w:rFonts w:ascii="Times New Roman" w:hAnsi="Times New Roman"/>
          <w:sz w:val="24"/>
          <w:szCs w:val="24"/>
        </w:rPr>
        <w:t xml:space="preserve"> копе</w:t>
      </w:r>
      <w:r w:rsidR="002631A1">
        <w:rPr>
          <w:rFonts w:ascii="Times New Roman" w:hAnsi="Times New Roman"/>
          <w:sz w:val="24"/>
          <w:szCs w:val="24"/>
        </w:rPr>
        <w:t>йки</w:t>
      </w:r>
      <w:r w:rsidR="00793DFB">
        <w:rPr>
          <w:rFonts w:ascii="Times New Roman" w:hAnsi="Times New Roman"/>
          <w:sz w:val="24"/>
          <w:szCs w:val="24"/>
        </w:rPr>
        <w:t>,</w:t>
      </w:r>
      <w:r w:rsidR="00793DFB" w:rsidRPr="0077481E">
        <w:rPr>
          <w:rFonts w:ascii="Times New Roman" w:hAnsi="Times New Roman"/>
          <w:sz w:val="24"/>
          <w:szCs w:val="24"/>
        </w:rPr>
        <w:t xml:space="preserve"> за счет средств</w:t>
      </w:r>
      <w:proofErr w:type="gramEnd"/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местного бюд</w:t>
      </w:r>
      <w:r w:rsidR="001E04D2">
        <w:rPr>
          <w:rFonts w:ascii="Times New Roman" w:hAnsi="Times New Roman"/>
          <w:sz w:val="24"/>
          <w:szCs w:val="24"/>
        </w:rPr>
        <w:t xml:space="preserve">жета сельского поселения Зуевка </w:t>
      </w:r>
      <w:r w:rsidR="002631A1">
        <w:rPr>
          <w:rFonts w:ascii="Times New Roman" w:hAnsi="Times New Roman"/>
          <w:sz w:val="24"/>
          <w:szCs w:val="24"/>
        </w:rPr>
        <w:t>47074</w:t>
      </w:r>
      <w:r w:rsidR="001E04D2">
        <w:rPr>
          <w:rFonts w:ascii="Times New Roman" w:hAnsi="Times New Roman"/>
          <w:sz w:val="24"/>
          <w:szCs w:val="24"/>
        </w:rPr>
        <w:t xml:space="preserve"> </w:t>
      </w:r>
      <w:r w:rsidR="00793DFB" w:rsidRPr="0077481E">
        <w:rPr>
          <w:rFonts w:ascii="Times New Roman" w:hAnsi="Times New Roman"/>
          <w:sz w:val="24"/>
          <w:szCs w:val="24"/>
        </w:rPr>
        <w:t>(</w:t>
      </w:r>
      <w:r w:rsidR="002631A1">
        <w:rPr>
          <w:rFonts w:ascii="Times New Roman" w:hAnsi="Times New Roman"/>
          <w:sz w:val="24"/>
          <w:szCs w:val="24"/>
        </w:rPr>
        <w:t>сорок семь тысяч семьдесят четыре</w:t>
      </w:r>
      <w:r w:rsidR="00793DFB">
        <w:rPr>
          <w:rFonts w:ascii="Times New Roman" w:hAnsi="Times New Roman"/>
          <w:sz w:val="24"/>
          <w:szCs w:val="24"/>
        </w:rPr>
        <w:t xml:space="preserve">) рублей </w:t>
      </w:r>
      <w:r w:rsidR="002631A1">
        <w:rPr>
          <w:rFonts w:ascii="Times New Roman" w:hAnsi="Times New Roman"/>
          <w:sz w:val="24"/>
          <w:szCs w:val="24"/>
        </w:rPr>
        <w:t>13</w:t>
      </w:r>
      <w:r w:rsidR="00793DFB" w:rsidRPr="0077481E">
        <w:rPr>
          <w:rFonts w:ascii="Times New Roman" w:hAnsi="Times New Roman"/>
          <w:sz w:val="24"/>
          <w:szCs w:val="24"/>
        </w:rPr>
        <w:t xml:space="preserve"> копеек</w:t>
      </w:r>
      <w:r w:rsidR="001E04D2">
        <w:rPr>
          <w:rFonts w:ascii="Times New Roman" w:hAnsi="Times New Roman"/>
          <w:sz w:val="24"/>
          <w:szCs w:val="24"/>
        </w:rPr>
        <w:t xml:space="preserve">, внебюджетные средства 922923 </w:t>
      </w:r>
      <w:proofErr w:type="gramStart"/>
      <w:r w:rsidR="001E04D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E04D2">
        <w:rPr>
          <w:rFonts w:ascii="Times New Roman" w:hAnsi="Times New Roman"/>
          <w:sz w:val="24"/>
          <w:szCs w:val="24"/>
        </w:rPr>
        <w:t>девятьсот двадцать два) 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04D2">
        <w:rPr>
          <w:rFonts w:ascii="Times New Roman" w:hAnsi="Times New Roman"/>
          <w:sz w:val="24"/>
          <w:szCs w:val="24"/>
        </w:rPr>
        <w:t xml:space="preserve">43 копеек </w:t>
      </w:r>
    </w:p>
    <w:p w14:paraId="1EC41F9C" w14:textId="212FE942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Расходование указанных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оизводится в следующих объёмах:</w:t>
      </w:r>
    </w:p>
    <w:p w14:paraId="64FD6216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09"/>
        <w:gridCol w:w="1421"/>
        <w:gridCol w:w="1418"/>
        <w:gridCol w:w="1419"/>
        <w:gridCol w:w="1276"/>
        <w:gridCol w:w="1419"/>
      </w:tblGrid>
      <w:tr w:rsidR="0077481E" w14:paraId="6E0D0FA3" w14:textId="77777777" w:rsidTr="001922BF">
        <w:trPr>
          <w:trHeight w:val="14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CB98" w14:textId="77777777" w:rsidR="0077481E" w:rsidRDefault="0077481E">
            <w:pPr>
              <w:ind w:right="-252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№</w:t>
            </w:r>
          </w:p>
          <w:p w14:paraId="51976BBF" w14:textId="77777777" w:rsidR="0077481E" w:rsidRDefault="0077481E">
            <w:pPr>
              <w:ind w:right="85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5CF2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направления расходования средств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9298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Объем финансирования в 2023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-2025 годах, всего, в рублях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387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pacing w:val="-10"/>
                <w:sz w:val="20"/>
                <w:szCs w:val="20"/>
              </w:rPr>
              <w:t>Средства федерального бюджета, в рублях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0182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Средства областного бюджета, в рублях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C4C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средства местного бюджета, в рублях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B1CD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внебюджетные средства, в рублях</w:t>
            </w:r>
          </w:p>
        </w:tc>
      </w:tr>
      <w:tr w:rsidR="001922BF" w14:paraId="3082717E" w14:textId="77777777" w:rsidTr="001922BF">
        <w:trPr>
          <w:trHeight w:val="15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DE53" w14:textId="77777777" w:rsidR="001922BF" w:rsidRDefault="001922BF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E3D" w14:textId="77777777" w:rsidR="001922BF" w:rsidRDefault="001922BF" w:rsidP="00793DFB">
            <w:pPr>
              <w:jc w:val="both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</w:t>
            </w:r>
            <w:r>
              <w:rPr>
                <w:rFonts w:ascii="Times New Roman" w:hAnsi="Times New Roman"/>
              </w:rPr>
              <w:lastRenderedPageBreak/>
              <w:t>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 в эксплуатацию не позднее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Зуевка муниципального района Нефтегорский Самарской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0AD2" w14:textId="516DB4F0" w:rsidR="001922BF" w:rsidRPr="00793DFB" w:rsidRDefault="001922BF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 w:rsidRPr="001922BF">
              <w:rPr>
                <w:rFonts w:ascii="Times New Roman" w:hAnsi="Times New Roman"/>
                <w:sz w:val="18"/>
                <w:szCs w:val="18"/>
              </w:rPr>
              <w:lastRenderedPageBreak/>
              <w:t>4735927,80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D9E7" w14:textId="7EC20964" w:rsidR="001922BF" w:rsidRDefault="001922BF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3238700,00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4ED" w14:textId="5209D7B8" w:rsidR="001922BF" w:rsidRDefault="001922BF">
            <w:pPr>
              <w:ind w:right="86"/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527230,24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D20D" w14:textId="39F22F50" w:rsidR="001922BF" w:rsidRDefault="001922BF">
            <w:pPr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47074,13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147" w14:textId="2F87EA8B" w:rsidR="001922BF" w:rsidRDefault="001922BF">
            <w:pPr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922923,43 </w:t>
            </w:r>
          </w:p>
        </w:tc>
      </w:tr>
    </w:tbl>
    <w:p w14:paraId="1748BA4E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C1FF968" w14:textId="714E32FB" w:rsidR="0077481E" w:rsidRDefault="001922BF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77481E">
        <w:rPr>
          <w:rFonts w:ascii="Times New Roman" w:hAnsi="Times New Roman"/>
          <w:b/>
          <w:color w:val="000000"/>
          <w:sz w:val="24"/>
          <w:szCs w:val="24"/>
        </w:rPr>
        <w:t xml:space="preserve">. Методика комплексной оценки эффективности реализации </w:t>
      </w:r>
      <w:r w:rsidR="0077481E">
        <w:rPr>
          <w:rFonts w:ascii="Times New Roman" w:hAnsi="Times New Roman"/>
          <w:b/>
          <w:color w:val="000000"/>
          <w:sz w:val="24"/>
          <w:szCs w:val="24"/>
        </w:rPr>
        <w:br/>
        <w:t xml:space="preserve">муниципальной программы </w:t>
      </w:r>
    </w:p>
    <w:p w14:paraId="51AFF807" w14:textId="77777777" w:rsidR="0077481E" w:rsidRDefault="0077481E" w:rsidP="0077481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Комплексная оценка эффективности реализации муниципальной программы осуществляется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66CAF7F0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Оценка степени выполнения мероприятий муниципальной программы степень выполнения мероприятий муниципальной программы за отчетный период рассчитывается как отношение количества мероприятий, выполненных в отчетном периоде в установленные сроки, к общему количеству мероприятий, предусмотренных к выполнению в отчетном периоде.</w:t>
      </w:r>
    </w:p>
    <w:p w14:paraId="13969266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14:paraId="127B0F3A" w14:textId="77777777" w:rsidR="0077481E" w:rsidRDefault="0077481E" w:rsidP="0077481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Оценка эффективности реализации муниципальной программы эффективность реализации муниципальной программы рассчитывается путем соотнесения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степени достижения показателей (индикаторов) муниципальной программы к уровню ее финансирования (расходов).</w:t>
      </w:r>
    </w:p>
    <w:p w14:paraId="1603D214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Показатель эффективности реализации муниципальной программы (R) за отчетный период рассчитывается по формуле</w:t>
      </w:r>
    </w:p>
    <w:p w14:paraId="2B9F10F9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5AF3C8" w14:textId="77777777"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position w:val="-56"/>
          <w:sz w:val="28"/>
          <w:szCs w:val="28"/>
        </w:rPr>
        <w:drawing>
          <wp:inline distT="0" distB="0" distL="0" distR="0" wp14:anchorId="7265B83B" wp14:editId="4359B435">
            <wp:extent cx="15240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F289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Где:  N – количество показателей (индикаторов) муниципальной программы;</w:t>
      </w:r>
    </w:p>
    <w:p w14:paraId="18D33210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XПлан.n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плановое значение n-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показателя (индикатора);</w:t>
      </w:r>
    </w:p>
    <w:p w14:paraId="79343D71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XФакт.n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значение n-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показателя (индикатора) на конец отчетного периода;</w:t>
      </w:r>
    </w:p>
    <w:p w14:paraId="642609A4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FПлан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плановая сумма средств на финансирование муниципальной</w:t>
      </w:r>
    </w:p>
    <w:p w14:paraId="224CC081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программы, предусмотренная на реализацию программных мероприятий в</w:t>
      </w:r>
    </w:p>
    <w:p w14:paraId="7581EC3A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отчетном периоде;</w:t>
      </w:r>
    </w:p>
    <w:p w14:paraId="14506555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FФакт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сумма фактически произведенных расходов на реализацию мероприятий муниципальной программы на конец отчетного периода.</w:t>
      </w:r>
    </w:p>
    <w:p w14:paraId="6B4C35E2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расчета показателя эффективности реализации муниципальной</w:t>
      </w:r>
    </w:p>
    <w:p w14:paraId="65BC0E4B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используются показатели (индикаторы), достижение значений</w:t>
      </w:r>
    </w:p>
    <w:p w14:paraId="7A7D425D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 предусмотрено в отчетном периоде.</w:t>
      </w:r>
    </w:p>
    <w:p w14:paraId="3267D1F0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DAA3F" w14:textId="77777777" w:rsidR="0077481E" w:rsidRDefault="0077481E" w:rsidP="0077481E">
      <w:pPr>
        <w:shd w:val="clear" w:color="auto" w:fill="FFFFFF"/>
        <w:jc w:val="both"/>
        <w:rPr>
          <w:rFonts w:ascii="Times New Roman" w:hAnsi="Times New Roman"/>
          <w:b/>
          <w:color w:val="242424"/>
        </w:rPr>
      </w:pPr>
    </w:p>
    <w:p w14:paraId="5FA9065B" w14:textId="77777777" w:rsidR="000576DC" w:rsidRPr="0077481E" w:rsidRDefault="000576DC" w:rsidP="0077481E"/>
    <w:sectPr w:rsidR="000576DC" w:rsidRPr="0077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D47023F"/>
    <w:multiLevelType w:val="hybridMultilevel"/>
    <w:tmpl w:val="C520E11A"/>
    <w:lvl w:ilvl="0" w:tplc="21DC3BF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4"/>
        </w:tabs>
        <w:ind w:left="22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4"/>
        </w:tabs>
        <w:ind w:left="29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4"/>
        </w:tabs>
        <w:ind w:left="37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4"/>
        </w:tabs>
        <w:ind w:left="44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4"/>
        </w:tabs>
        <w:ind w:left="51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4"/>
        </w:tabs>
        <w:ind w:left="58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4"/>
        </w:tabs>
        <w:ind w:left="65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4"/>
        </w:tabs>
        <w:ind w:left="7304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3"/>
    <w:rsid w:val="00013174"/>
    <w:rsid w:val="000576DC"/>
    <w:rsid w:val="001922BF"/>
    <w:rsid w:val="001E04D2"/>
    <w:rsid w:val="001E28DC"/>
    <w:rsid w:val="001E60DF"/>
    <w:rsid w:val="00224FF3"/>
    <w:rsid w:val="00245BE8"/>
    <w:rsid w:val="002631A1"/>
    <w:rsid w:val="00410007"/>
    <w:rsid w:val="004702D8"/>
    <w:rsid w:val="0051089B"/>
    <w:rsid w:val="005D31A0"/>
    <w:rsid w:val="007232E7"/>
    <w:rsid w:val="0077481E"/>
    <w:rsid w:val="00793DFB"/>
    <w:rsid w:val="007F2892"/>
    <w:rsid w:val="007F6B74"/>
    <w:rsid w:val="0082653B"/>
    <w:rsid w:val="00944ACF"/>
    <w:rsid w:val="00B033B9"/>
    <w:rsid w:val="00CE7EA3"/>
    <w:rsid w:val="00DD320E"/>
    <w:rsid w:val="00E5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0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481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8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7481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7481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77481E"/>
  </w:style>
  <w:style w:type="paragraph" w:styleId="a7">
    <w:name w:val="No Spacing"/>
    <w:link w:val="a6"/>
    <w:qFormat/>
    <w:rsid w:val="007748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7481E"/>
    <w:pPr>
      <w:ind w:left="720"/>
      <w:contextualSpacing/>
    </w:pPr>
  </w:style>
  <w:style w:type="paragraph" w:customStyle="1" w:styleId="11">
    <w:name w:val="Абзац списка1"/>
    <w:basedOn w:val="a"/>
    <w:rsid w:val="0077481E"/>
    <w:pPr>
      <w:ind w:left="720"/>
      <w:contextualSpacing/>
    </w:pPr>
    <w:rPr>
      <w:lang w:eastAsia="en-US"/>
    </w:rPr>
  </w:style>
  <w:style w:type="paragraph" w:customStyle="1" w:styleId="12">
    <w:name w:val="Стиль1"/>
    <w:basedOn w:val="1"/>
    <w:rsid w:val="0077481E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customStyle="1" w:styleId="ConsPlusNormal">
    <w:name w:val="ConsPlusNormal"/>
    <w:rsid w:val="00774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77481E"/>
  </w:style>
  <w:style w:type="character" w:customStyle="1" w:styleId="eop">
    <w:name w:val="eop"/>
    <w:basedOn w:val="a0"/>
    <w:rsid w:val="0077481E"/>
  </w:style>
  <w:style w:type="paragraph" w:styleId="a9">
    <w:name w:val="Balloon Text"/>
    <w:basedOn w:val="a"/>
    <w:link w:val="aa"/>
    <w:uiPriority w:val="99"/>
    <w:semiHidden/>
    <w:unhideWhenUsed/>
    <w:rsid w:val="0077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481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8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7481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7481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77481E"/>
  </w:style>
  <w:style w:type="paragraph" w:styleId="a7">
    <w:name w:val="No Spacing"/>
    <w:link w:val="a6"/>
    <w:qFormat/>
    <w:rsid w:val="007748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7481E"/>
    <w:pPr>
      <w:ind w:left="720"/>
      <w:contextualSpacing/>
    </w:pPr>
  </w:style>
  <w:style w:type="paragraph" w:customStyle="1" w:styleId="11">
    <w:name w:val="Абзац списка1"/>
    <w:basedOn w:val="a"/>
    <w:rsid w:val="0077481E"/>
    <w:pPr>
      <w:ind w:left="720"/>
      <w:contextualSpacing/>
    </w:pPr>
    <w:rPr>
      <w:lang w:eastAsia="en-US"/>
    </w:rPr>
  </w:style>
  <w:style w:type="paragraph" w:customStyle="1" w:styleId="12">
    <w:name w:val="Стиль1"/>
    <w:basedOn w:val="1"/>
    <w:rsid w:val="0077481E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customStyle="1" w:styleId="ConsPlusNormal">
    <w:name w:val="ConsPlusNormal"/>
    <w:rsid w:val="00774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77481E"/>
  </w:style>
  <w:style w:type="character" w:customStyle="1" w:styleId="eop">
    <w:name w:val="eop"/>
    <w:basedOn w:val="a0"/>
    <w:rsid w:val="0077481E"/>
  </w:style>
  <w:style w:type="paragraph" w:styleId="a9">
    <w:name w:val="Balloon Text"/>
    <w:basedOn w:val="a"/>
    <w:link w:val="aa"/>
    <w:uiPriority w:val="99"/>
    <w:semiHidden/>
    <w:unhideWhenUsed/>
    <w:rsid w:val="0077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B489-7FC3-4979-AC2E-1EDA04F9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2023-12-22T04:16:00Z</cp:lastPrinted>
  <dcterms:created xsi:type="dcterms:W3CDTF">2023-12-20T09:40:00Z</dcterms:created>
  <dcterms:modified xsi:type="dcterms:W3CDTF">2024-08-20T06:02:00Z</dcterms:modified>
</cp:coreProperties>
</file>