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E32" w:rsidRDefault="003B5E32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Маркировка безалкогольного пива и напитков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E1154D">
        <w:rPr>
          <w:rFonts w:ascii="Times New Roman" w:hAnsi="Times New Roman" w:cs="Times New Roman"/>
          <w:b/>
          <w:bCs/>
          <w:sz w:val="28"/>
        </w:rPr>
        <w:t>Безалкогольное пиво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Требования к маркировке безалкогольного пива зафиксированы в постановлении Правительства РФ от 27.05.2024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678</w:t>
        </w:r>
      </w:hyperlink>
      <w:r w:rsidRPr="00E1154D">
        <w:rPr>
          <w:rFonts w:ascii="Times New Roman" w:hAnsi="Times New Roman" w:cs="Times New Roman"/>
        </w:rPr>
        <w:t>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апреля 2025 года розничные продавцы обязаны выводить товар из оборота при продаже. Это правило касается, в том числе и безалкогольного пива в </w:t>
      </w:r>
      <w:proofErr w:type="spellStart"/>
      <w:r w:rsidRPr="00E1154D">
        <w:rPr>
          <w:rFonts w:ascii="Times New Roman" w:hAnsi="Times New Roman" w:cs="Times New Roman"/>
        </w:rPr>
        <w:t>кегах</w:t>
      </w:r>
      <w:proofErr w:type="spellEnd"/>
      <w:r w:rsidRPr="00E1154D">
        <w:rPr>
          <w:rFonts w:ascii="Times New Roman" w:hAnsi="Times New Roman" w:cs="Times New Roman"/>
        </w:rPr>
        <w:t>, для него нужно передавать сведения о частичном выбытии.</w:t>
      </w:r>
    </w:p>
    <w:p w:rsidR="00E1154D" w:rsidRDefault="00CF2C9C" w:rsidP="00E1154D">
      <w:pPr>
        <w:jc w:val="both"/>
        <w:rPr>
          <w:rFonts w:ascii="Times New Roman" w:hAnsi="Times New Roman" w:cs="Times New Roman"/>
          <w:b/>
          <w:bCs/>
        </w:rPr>
      </w:pPr>
      <w:r w:rsidRPr="00E1154D">
        <w:rPr>
          <w:rFonts w:ascii="Times New Roman" w:hAnsi="Times New Roman" w:cs="Times New Roman"/>
        </w:rPr>
        <w:t>С 1 октября 2025 года запрещен оборот немаркированного безалкогольного пива, если оно произведено или ввезено в Россию до 1 октября 2024 года. Исключение составляют напитки со сроком годности свыше 365 дней. Такое пиво можно продавать до окончания срока годности.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Безалкогольные напитки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Безалкогольные напитки маркируют с 2023 года согласно постановлению Правительства РФ от 31.05.2023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№ 887</w:t>
        </w:r>
      </w:hyperlink>
      <w:r w:rsidRPr="00E1154D">
        <w:rPr>
          <w:rFonts w:ascii="Times New Roman" w:hAnsi="Times New Roman" w:cs="Times New Roman"/>
        </w:rPr>
        <w:t>. Маркировка проходила в три этапа, на каждом к обязательной маркировке добавляли новые виды упаковки.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5 февраля 2025 года розница и общепит должны подключить на кассах разрешительный режим при продаже напитков в ПЭТ, стекле и банках, за исключением соков, нектаров, морсов и напитков на растительном сырье.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5 ноября 2024 все участники оборота должны использовать ЭДО и передавать сведения в Честный знак в объемно-сортовом учете. При продаже нужно сканировать на онлайн-кассе все безалкогольные напитки, кроме соков, нектаров, морсов и напитков на растительном сырье, упакованные в стеклянную и полимерную упаковки, а также в алюминиевую и полимерную банки. 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марта 2025 года на кассе нужно будет сканировать соки, нектары, морсы и напитки на растительном сырье в стеклянной и полимерной упаковке, а также в алюминиевых и полимерных банках. Эти же продукты нужно выводить из оборота по причинам, не связанным с реализацией.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июня 2025 года необходимо будет вести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 при передаче по ЭДО подакцизных товаров при первой отгрузке от производителя. С этого момента нужно включать разрешительный режим на кассе офлайн для всех продуктов и разрешительный режим онлайн для продажи напитков из подпункта «б» пункта 3 Постановления № 887. Это напитки, включенные в маркировку на третьем этапе.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 всех видов безалкогольных напитков начнется в 2026 году.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B5E32"/>
    <w:rsid w:val="007F2B8E"/>
    <w:rsid w:val="00A578E4"/>
    <w:rsid w:val="00CF2C9C"/>
    <w:rsid w:val="00D45D99"/>
    <w:rsid w:val="00E1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76830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?moduleId=1&amp;documentId=472203&amp;cwi=341&amp;p=1210&amp;utm_source=YandexDirect&amp;utm_medium=cpc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utm_referer=yandex.ru&amp;utm_startpage=kontur.ru%2Fmarkirovka%2Fspravka%2F54370-kalendar_markirovki_tovarov&amp;utm_orderpage=kontur.ru%2Fmarkirovka%2Fspravka%2F54370-kalendar_markirovki_tovarov&amp;utm_ad=16086176656&amp;yclid=73120501494841343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2025-04-28T07:07:00Z</dcterms:created>
  <dcterms:modified xsi:type="dcterms:W3CDTF">2025-04-28T10:42:00Z</dcterms:modified>
</cp:coreProperties>
</file>