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BD5" w:rsidRPr="00820C14" w:rsidRDefault="00E73BD5" w:rsidP="00E73BD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3BD5">
        <w:rPr>
          <w:rFonts w:ascii="Times New Roman" w:hAnsi="Times New Roman" w:cs="Times New Roman"/>
          <w:b/>
          <w:sz w:val="24"/>
          <w:szCs w:val="24"/>
        </w:rPr>
        <w:t xml:space="preserve">Налоговая политика и практика: что делать, если кассовый чек сформирован на </w:t>
      </w:r>
      <w:r w:rsidRPr="00820C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неверную сумму</w:t>
      </w:r>
    </w:p>
    <w:p w:rsidR="00E73BD5" w:rsidRPr="00820C14" w:rsidRDefault="00E73BD5" w:rsidP="00E73BD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C14">
        <w:rPr>
          <w:rFonts w:ascii="Times New Roman" w:hAnsi="Times New Roman" w:cs="Times New Roman"/>
          <w:color w:val="000000" w:themeColor="text1"/>
          <w:sz w:val="24"/>
          <w:szCs w:val="24"/>
        </w:rPr>
        <w:t>Если пользователь кассы ошибся при выдаче чека, например, указал неверную сумму, или по какой-то причине в момент расчета вообще не применил кассу, то он обязан сформировать чек коррекции. Таковы требования </w:t>
      </w:r>
      <w:hyperlink r:id="rId5" w:tgtFrame="_blank" w:history="1">
        <w:r w:rsidRPr="00820C1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закона № 54-ФЗ</w:t>
        </w:r>
      </w:hyperlink>
      <w:r w:rsidRPr="00820C14">
        <w:rPr>
          <w:rFonts w:ascii="Times New Roman" w:hAnsi="Times New Roman" w:cs="Times New Roman"/>
          <w:color w:val="000000" w:themeColor="text1"/>
          <w:sz w:val="24"/>
          <w:szCs w:val="24"/>
        </w:rPr>
        <w:t>. Чтобы не допускать ошибок при оформлении кассового чека коррекции, в том числе при применении различных версий форматов фискальных документов, ФНС России выпустила методические рекомендации по исправлению ошибок (нарушений) при </w:t>
      </w:r>
      <w:hyperlink r:id="rId6" w:tgtFrame="_blank" w:history="1">
        <w:r w:rsidRPr="00820C1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расчётах</w:t>
        </w:r>
      </w:hyperlink>
      <w:r w:rsidRPr="00820C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73BD5" w:rsidRPr="00820C14" w:rsidRDefault="00E73BD5" w:rsidP="00E73BD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C1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этим методическим рекомендациям, если ККТ не была применена, формируется кассовый чек коррекции. Если же речь идет об исправлении допущенной ошибки в ранее сформированном кассовом чеке (включая неверную сумму расчета), то пользователю ККТ необходимо первоначально сформировать обратный кассовый чек коррекции, содержащий неверную сумму расчета, а затем — правильный кассовый чек коррекции.</w:t>
      </w:r>
    </w:p>
    <w:p w:rsidR="00C3501D" w:rsidRDefault="00C3501D" w:rsidP="00E73BD5">
      <w:pPr>
        <w:spacing w:line="360" w:lineRule="auto"/>
      </w:pPr>
      <w:bookmarkStart w:id="0" w:name="_GoBack"/>
      <w:bookmarkEnd w:id="0"/>
    </w:p>
    <w:sectPr w:rsidR="00C35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BD5"/>
    <w:rsid w:val="000B1AEB"/>
    <w:rsid w:val="00820C14"/>
    <w:rsid w:val="00C3501D"/>
    <w:rsid w:val="00E7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3B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3B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93756/" TargetMode="External"/><Relationship Id="rId5" Type="http://schemas.openxmlformats.org/officeDocument/2006/relationships/hyperlink" Target="https://www.nalog.gov.ru/rn77/about_fts/docs/390998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cp:lastPrinted>2025-03-04T12:21:00Z</cp:lastPrinted>
  <dcterms:created xsi:type="dcterms:W3CDTF">2025-03-04T06:17:00Z</dcterms:created>
  <dcterms:modified xsi:type="dcterms:W3CDTF">2025-04-28T07:01:00Z</dcterms:modified>
</cp:coreProperties>
</file>