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Бренды Самарской области поборются за звание лучших в России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Агентство стратегических инициатив и фонд "</w:t>
      </w:r>
      <w:r>
        <w:rPr>
          <w:rFonts w:ascii="Times New Roman" w:hAnsi="Times New Roman" w:cs="Times New Roman"/>
          <w:sz w:val="28"/>
          <w:szCs w:val="28"/>
        </w:rPr>
        <w:t xml:space="preserve">Росконгресс</w:t>
      </w:r>
      <w:r>
        <w:rPr>
          <w:rFonts w:ascii="Times New Roman" w:hAnsi="Times New Roman" w:cs="Times New Roman"/>
          <w:sz w:val="28"/>
          <w:szCs w:val="28"/>
        </w:rPr>
        <w:t xml:space="preserve">" при поддержке ВЭБ.РФ запускают третий сезон конкурса растущих российских брендов "Знай наших". </w:t>
      </w:r>
      <w:r>
        <w:rPr>
          <w:rFonts w:ascii="Times New Roman" w:hAnsi="Times New Roman" w:cs="Times New Roman"/>
          <w:sz w:val="28"/>
          <w:szCs w:val="28"/>
        </w:rPr>
        <w:t xml:space="preserve">Основные задачи этого масштабного проекта - найти и «подсветить» отечественные бренды, помочь российским компаниям занять освободившиеся рыночные ниши, содействовать масштабированию производства востребованных отечественных продуктов. </w:t>
      </w:r>
      <w:r>
        <w:rPr>
          <w:rFonts w:ascii="Times New Roman" w:hAnsi="Times New Roman" w:cs="Times New Roman"/>
          <w:sz w:val="28"/>
          <w:szCs w:val="28"/>
        </w:rPr>
        <w:t xml:space="preserve">Заявку можно подать на платформе 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HYPERLINK "https://xn--80aatgdwc0eza.xn--80aq0a.xn--p1ai/" \t "_blank"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Style w:val="629"/>
          <w:rFonts w:ascii="Times New Roman" w:hAnsi="Times New Roman" w:cs="Times New Roman"/>
          <w:sz w:val="28"/>
          <w:szCs w:val="28"/>
        </w:rPr>
        <w:t xml:space="preserve">знайнаших.аси.рф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 до 15 мая</w:t>
      </w:r>
      <w:r>
        <w:rPr>
          <w:rFonts w:ascii="Times New Roman" w:hAnsi="Times New Roman" w:cs="Times New Roman"/>
          <w:sz w:val="28"/>
          <w:szCs w:val="28"/>
        </w:rPr>
        <w:t xml:space="preserve"> 2025 года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нацелен на представи</w:t>
      </w:r>
      <w:r>
        <w:rPr>
          <w:rFonts w:ascii="Times New Roman" w:hAnsi="Times New Roman" w:cs="Times New Roman"/>
          <w:sz w:val="28"/>
          <w:szCs w:val="28"/>
        </w:rPr>
        <w:t xml:space="preserve">телей малого и среднего бизнеса. </w:t>
      </w:r>
      <w:r>
        <w:rPr>
          <w:rFonts w:ascii="Times New Roman" w:hAnsi="Times New Roman" w:cs="Times New Roman"/>
          <w:sz w:val="28"/>
          <w:szCs w:val="28"/>
        </w:rPr>
        <w:t xml:space="preserve">В третьем сезоне заявки принимаются по пяти основным номинациям: "Продукты питания", "Продовольственные товары", "Креатив", "Высокие технологии" и "IT". Кроме того, предусмотрены специ</w:t>
      </w:r>
      <w:r>
        <w:rPr>
          <w:rFonts w:ascii="Times New Roman" w:hAnsi="Times New Roman" w:cs="Times New Roman"/>
          <w:sz w:val="28"/>
          <w:szCs w:val="28"/>
        </w:rPr>
        <w:t xml:space="preserve">альные номинации от партнеров.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Победители конкурса получат помощь в продвижении на крупнейших </w:t>
      </w:r>
      <w:r>
        <w:rPr>
          <w:rFonts w:ascii="Times New Roman" w:hAnsi="Times New Roman" w:cs="Times New Roman"/>
          <w:sz w:val="28"/>
          <w:szCs w:val="28"/>
        </w:rPr>
        <w:t xml:space="preserve">маркетплейсах</w:t>
      </w:r>
      <w:r>
        <w:rPr>
          <w:rFonts w:ascii="Times New Roman" w:hAnsi="Times New Roman" w:cs="Times New Roman"/>
          <w:sz w:val="28"/>
          <w:szCs w:val="28"/>
        </w:rPr>
        <w:t xml:space="preserve"> и в торговых сетях, доступ к обучающим программам, индивидуальные консультации с бизнес-экспертами, членство в бизнес-объединениях, бесплатное участие в ключевых мероприятиях, а также </w:t>
      </w:r>
      <w:r>
        <w:rPr>
          <w:rFonts w:ascii="Times New Roman" w:hAnsi="Times New Roman" w:cs="Times New Roman"/>
          <w:sz w:val="28"/>
          <w:szCs w:val="28"/>
        </w:rPr>
        <w:t xml:space="preserve">грантовую</w:t>
      </w:r>
      <w:r>
        <w:rPr>
          <w:rFonts w:ascii="Times New Roman" w:hAnsi="Times New Roman" w:cs="Times New Roman"/>
          <w:sz w:val="28"/>
          <w:szCs w:val="28"/>
        </w:rPr>
        <w:t xml:space="preserve"> поддержку.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Производители Самарской области являются активными участниками конкурса</w:t>
      </w:r>
      <w:r>
        <w:rPr>
          <w:rFonts w:ascii="Arial" w:hAnsi="Arial" w:cs="Arial"/>
          <w:color w:val="000000"/>
          <w:sz w:val="21"/>
          <w:szCs w:val="21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- в</w:t>
      </w:r>
      <w:r>
        <w:rPr>
          <w:rFonts w:ascii="Times New Roman" w:hAnsi="Times New Roman" w:cs="Times New Roman"/>
          <w:sz w:val="28"/>
          <w:szCs w:val="28"/>
        </w:rPr>
        <w:t xml:space="preserve"> 2024 году</w:t>
      </w:r>
      <w:r>
        <w:rPr>
          <w:rFonts w:ascii="Times New Roman" w:hAnsi="Times New Roman" w:cs="Times New Roman"/>
          <w:sz w:val="28"/>
          <w:szCs w:val="28"/>
        </w:rPr>
        <w:t xml:space="preserve"> от региона было подано 193 заявки.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компании </w:t>
      </w:r>
      <w:r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вошли в ТОП и были поощрены мерами поддержки от партнеров конкурса.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Поддержку предпринимателям оказывают и центры «Мой бизнес» Самарской области. На площадках центров можно получить консультации и услуги по всем вопросам создания и развития своего дела.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23"/>
    <w:link w:val="622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1"/>
    <w:next w:val="62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3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1"/>
    <w:next w:val="62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3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1"/>
    <w:next w:val="62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3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1"/>
    <w:next w:val="62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3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1"/>
    <w:next w:val="62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3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1"/>
    <w:next w:val="62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3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1"/>
    <w:next w:val="62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3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1"/>
    <w:next w:val="62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3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21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1"/>
    <w:next w:val="62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3"/>
    <w:link w:val="34"/>
    <w:uiPriority w:val="10"/>
    <w:rPr>
      <w:sz w:val="48"/>
      <w:szCs w:val="48"/>
    </w:rPr>
  </w:style>
  <w:style w:type="paragraph" w:styleId="36">
    <w:name w:val="Subtitle"/>
    <w:basedOn w:val="621"/>
    <w:next w:val="62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3"/>
    <w:link w:val="36"/>
    <w:uiPriority w:val="11"/>
    <w:rPr>
      <w:sz w:val="24"/>
      <w:szCs w:val="24"/>
    </w:rPr>
  </w:style>
  <w:style w:type="paragraph" w:styleId="38">
    <w:name w:val="Quote"/>
    <w:basedOn w:val="621"/>
    <w:next w:val="62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1"/>
    <w:next w:val="62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1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3"/>
    <w:link w:val="42"/>
    <w:uiPriority w:val="99"/>
  </w:style>
  <w:style w:type="paragraph" w:styleId="44">
    <w:name w:val="Footer"/>
    <w:basedOn w:val="621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3"/>
    <w:link w:val="44"/>
    <w:uiPriority w:val="99"/>
  </w:style>
  <w:style w:type="paragraph" w:styleId="46">
    <w:name w:val="Caption"/>
    <w:basedOn w:val="621"/>
    <w:next w:val="62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2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2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3"/>
    <w:uiPriority w:val="99"/>
    <w:unhideWhenUsed/>
    <w:rPr>
      <w:vertAlign w:val="superscript"/>
    </w:rPr>
  </w:style>
  <w:style w:type="paragraph" w:styleId="178">
    <w:name w:val="endnote text"/>
    <w:basedOn w:val="62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3"/>
    <w:uiPriority w:val="99"/>
    <w:semiHidden/>
    <w:unhideWhenUsed/>
    <w:rPr>
      <w:vertAlign w:val="superscript"/>
    </w:rPr>
  </w:style>
  <w:style w:type="paragraph" w:styleId="181">
    <w:name w:val="toc 1"/>
    <w:basedOn w:val="621"/>
    <w:next w:val="62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1"/>
    <w:next w:val="62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1"/>
    <w:next w:val="62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1"/>
    <w:next w:val="62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1"/>
    <w:next w:val="62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1"/>
    <w:next w:val="62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1"/>
    <w:next w:val="62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1"/>
    <w:next w:val="62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1"/>
    <w:next w:val="62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1"/>
    <w:next w:val="621"/>
    <w:uiPriority w:val="99"/>
    <w:unhideWhenUsed/>
    <w:pPr>
      <w:spacing w:after="0" w:afterAutospacing="0"/>
    </w:pPr>
  </w:style>
  <w:style w:type="paragraph" w:styleId="621" w:default="1">
    <w:name w:val="Normal"/>
    <w:qFormat/>
  </w:style>
  <w:style w:type="paragraph" w:styleId="622">
    <w:name w:val="Heading 1"/>
    <w:basedOn w:val="621"/>
    <w:link w:val="628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623" w:default="1">
    <w:name w:val="Default Paragraph Font"/>
    <w:uiPriority w:val="1"/>
    <w:semiHidden/>
    <w:unhideWhenUsed/>
  </w:style>
  <w:style w:type="table" w:styleId="62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5" w:default="1">
    <w:name w:val="No List"/>
    <w:uiPriority w:val="99"/>
    <w:semiHidden/>
    <w:unhideWhenUsed/>
  </w:style>
  <w:style w:type="character" w:styleId="626">
    <w:name w:val="Strong"/>
    <w:basedOn w:val="623"/>
    <w:uiPriority w:val="22"/>
    <w:qFormat/>
    <w:rPr>
      <w:b/>
      <w:bCs/>
    </w:rPr>
  </w:style>
  <w:style w:type="character" w:styleId="627">
    <w:name w:val="Emphasis"/>
    <w:basedOn w:val="623"/>
    <w:uiPriority w:val="20"/>
    <w:qFormat/>
    <w:rPr>
      <w:i/>
      <w:iCs/>
    </w:rPr>
  </w:style>
  <w:style w:type="character" w:styleId="628" w:customStyle="1">
    <w:name w:val="Заголовок 1 Знак"/>
    <w:basedOn w:val="623"/>
    <w:link w:val="622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629">
    <w:name w:val="Hyperlink"/>
    <w:basedOn w:val="623"/>
    <w:uiPriority w:val="99"/>
    <w:unhideWhenUsed/>
    <w:rPr>
      <w:color w:val="0000ff"/>
      <w:u w:val="single"/>
    </w:rPr>
  </w:style>
  <w:style w:type="paragraph" w:styleId="630">
    <w:name w:val="Normal (Web)"/>
    <w:basedOn w:val="621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31">
    <w:name w:val="FollowedHyperlink"/>
    <w:basedOn w:val="623"/>
    <w:uiPriority w:val="99"/>
    <w:semiHidden/>
    <w:unhideWhenUsed/>
    <w:rPr>
      <w:color w:val="800080" w:themeColor="followedHyperlink"/>
      <w:u w:val="single"/>
    </w:rPr>
  </w:style>
  <w:style w:type="character" w:styleId="632" w:customStyle="1">
    <w:name w:val="sc-fhsyak"/>
    <w:basedOn w:val="623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Евгения Краснова</cp:lastModifiedBy>
  <cp:revision>11</cp:revision>
  <dcterms:created xsi:type="dcterms:W3CDTF">2024-01-16T10:42:00Z</dcterms:created>
  <dcterms:modified xsi:type="dcterms:W3CDTF">2025-04-02T09:05:46Z</dcterms:modified>
</cp:coreProperties>
</file>