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B79" w:rsidRPr="00DA1B79" w:rsidRDefault="00DA1B79" w:rsidP="00DA1B79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A1B7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Маркировка</w:t>
      </w:r>
    </w:p>
    <w:p w:rsidR="00244FF7" w:rsidRPr="007D53BB" w:rsidRDefault="00244FF7" w:rsidP="00244F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постановлением Правительства Российской Федерации  от 30 ноября 2024 г. № 1683 «Об утверждении Правил маркировки отдельных видов смазочных материалов и специальных автомобильных жидкостей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отдельных видов смазочных материалов и специальных </w:t>
      </w:r>
      <w:r w:rsidRPr="007D53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автомобильных жидкостей»  с 1 марта  2025 г.</w:t>
      </w:r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Российской Федерации поэтапно вводятся требования об обязательной маркировке средствами идентификации автомобильных жидкостей.</w:t>
      </w:r>
    </w:p>
    <w:p w:rsidR="007D53BB" w:rsidRPr="007D53BB" w:rsidRDefault="007D53BB" w:rsidP="007D53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3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1 июня 2025 года</w:t>
      </w:r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появляется обязанность передачи сведений </w:t>
      </w:r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 обороте подакцизных </w:t>
      </w:r>
      <w:bookmarkStart w:id="0" w:name="_GoBack"/>
      <w:r w:rsidRPr="001836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сахаросодержащих напитков</w:t>
      </w:r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0"/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поэкземплярный</w:t>
      </w:r>
      <w:proofErr w:type="spellEnd"/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учет).</w:t>
      </w:r>
    </w:p>
    <w:p w:rsidR="00244FF7" w:rsidRPr="007D53BB" w:rsidRDefault="007D53BB" w:rsidP="00244F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3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Сахаросодержащими напитками признаются изготовленные </w:t>
      </w:r>
      <w:r w:rsidRPr="007D53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 xml:space="preserve">с использованием питьевой или минеральной воды напитки, в состав которых </w:t>
      </w:r>
      <w:r w:rsidRPr="007D53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 xml:space="preserve">в качестве компонентов входят сахар (глюкоза, фруктоза, сахароза, декстроза, мальтоза, лактоза), и (или) сироп с сахаром, и (или) мед </w:t>
      </w:r>
      <w:r w:rsidRPr="007D53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 xml:space="preserve">и количество углеводов в пищевой </w:t>
      </w:r>
      <w:proofErr w:type="gramStart"/>
      <w:r w:rsidRPr="007D53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ценности</w:t>
      </w:r>
      <w:proofErr w:type="gramEnd"/>
      <w:r w:rsidRPr="007D53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которых составляет более </w:t>
      </w:r>
      <w:r w:rsidRPr="007D53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 xml:space="preserve">5 граммов на 100 мл напитка. При этом объемная доля этилового спирта </w:t>
      </w:r>
      <w:r w:rsidRPr="007D53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в указанных напитках не должна превышать 1,2 процента включительно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53BB" w:rsidRPr="007D53BB" w:rsidRDefault="007D53BB" w:rsidP="007D53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3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1 мая 2025 года</w:t>
      </w:r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производителям и импортерам необходимо наносить коды маркировки и передавать в систему маркировки отчеты об их нанесении </w:t>
      </w:r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уведомления о вводе в оборот товаров </w:t>
      </w:r>
      <w:r w:rsidRPr="007D53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отношении </w:t>
      </w:r>
      <w:proofErr w:type="spellStart"/>
      <w:r w:rsidRPr="007D53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снековой</w:t>
      </w:r>
      <w:proofErr w:type="spellEnd"/>
      <w:r w:rsidRPr="007D53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продукции (чипсы, </w:t>
      </w:r>
      <w:proofErr w:type="spellStart"/>
      <w:r w:rsidRPr="007D53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начос</w:t>
      </w:r>
      <w:proofErr w:type="spellEnd"/>
      <w:r w:rsidRPr="007D53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сухарики, гренки, кукурузные палочки, хлебцы и готовый попкорн)</w:t>
      </w:r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D53BB" w:rsidRPr="007D53BB" w:rsidRDefault="007D53BB" w:rsidP="007D53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3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1 июля 2025 года </w:t>
      </w:r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производителям и импортерам необходимо наносить коды маркировки и передавать в систему маркировки отчеты об их нанесении </w:t>
      </w:r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уведомления о вводе в оборот товаров </w:t>
      </w:r>
      <w:r w:rsidRPr="007D53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отношении соусов, специй, приправ, пряностей, сухих супов, сухих бульонов и уксусов</w:t>
      </w:r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53BB" w:rsidRPr="007D53BB" w:rsidRDefault="007D53BB" w:rsidP="007D53B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продукция произведена или ввезена в Российскую Федерацию до 1 мая 2025 года (в отношении </w:t>
      </w:r>
      <w:proofErr w:type="spellStart"/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снековой</w:t>
      </w:r>
      <w:proofErr w:type="spellEnd"/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продукции) или </w:t>
      </w:r>
      <w:r w:rsidRPr="007D53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 1 июля 2025 года (в отношении соусов, специй, приправ, пряностей, сухих супов, сухих бульонов и уксусов), такая продукция может быть реализована без маркировки средствами идентификации до окончания срока годности.</w:t>
      </w:r>
    </w:p>
    <w:p w:rsidR="005455C8" w:rsidRPr="007D53BB" w:rsidRDefault="005455C8">
      <w:pPr>
        <w:rPr>
          <w:sz w:val="24"/>
          <w:szCs w:val="24"/>
        </w:rPr>
      </w:pPr>
    </w:p>
    <w:sectPr w:rsidR="005455C8" w:rsidRPr="007D5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FF7"/>
    <w:rsid w:val="001836FD"/>
    <w:rsid w:val="00244FF7"/>
    <w:rsid w:val="005455C8"/>
    <w:rsid w:val="007D53BB"/>
    <w:rsid w:val="00DA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3</cp:revision>
  <dcterms:created xsi:type="dcterms:W3CDTF">2025-04-07T05:21:00Z</dcterms:created>
  <dcterms:modified xsi:type="dcterms:W3CDTF">2025-04-07T07:02:00Z</dcterms:modified>
</cp:coreProperties>
</file>