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897" w:rsidRPr="00853897" w:rsidRDefault="00853897" w:rsidP="0085389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53897">
        <w:rPr>
          <w:rFonts w:ascii="Times New Roman" w:hAnsi="Times New Roman" w:cs="Times New Roman"/>
          <w:b/>
          <w:sz w:val="28"/>
          <w:szCs w:val="24"/>
        </w:rPr>
        <w:t>НДС при УСН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С 01.01.2025 все организации и индивидуальные предприниматели, применяющие УСН, становятся налогоплательщиками НДС.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Если доходы налогоплательщика УСН не превысили 60 млн. рублей в год, то обязанность по исчислению и уплате НДС в бюджет у него не возникает.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Порог доходов 60 млн. рублей для освобождения от НДС оценивается как по предыдущему календарному году, так и по текущему календарному году.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897">
        <w:rPr>
          <w:rFonts w:ascii="Times New Roman" w:hAnsi="Times New Roman" w:cs="Times New Roman"/>
          <w:b/>
          <w:sz w:val="24"/>
          <w:szCs w:val="24"/>
        </w:rPr>
        <w:t>Если доходы за 2024 год составили менее 60 млн. рублей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Налогоплательщик УСН с доходом за 2024 год менее 60 млн. рублей с 1 января 2025 года освобождается от НДС. Это освобождение действует до тех пор, пока его выручка с января 2025 не превысит 60 млн. рублей.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53897">
        <w:rPr>
          <w:rFonts w:ascii="Times New Roman" w:hAnsi="Times New Roman" w:cs="Times New Roman"/>
          <w:sz w:val="24"/>
          <w:szCs w:val="24"/>
        </w:rPr>
        <w:t>Как только доход в течение года превысит 60 млн. рублей, то для операций с 1 числа следующего месяца налогоплательщик вправе выбрать по какой ставке НДС работать: по общеустановленной 20% (10%, 0%) с налоговыми вычетами или по специальным ставкам 5% (7%, 0% по отдельным операциям) без налоговых вычетов.</w:t>
      </w:r>
      <w:proofErr w:type="gramEnd"/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Если в 2025 году доход не превысил 60 млн. рублей, то и с начала 2026 года применяется освобождение от НДС. И так цикл повторяется.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897">
        <w:rPr>
          <w:rFonts w:ascii="Times New Roman" w:hAnsi="Times New Roman" w:cs="Times New Roman"/>
          <w:b/>
          <w:sz w:val="24"/>
          <w:szCs w:val="24"/>
        </w:rPr>
        <w:t>Если доходы на 2024 год составили более 60 млн. рублей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Налогоплательщик УСН с доходом за 2024 год более 60 млн. рублей с 1 января 2025 года начинает исчислять и уплачивать НДС по всем операциям реализации товаров (работ, услуг) и полученным авансам с 01.01.2025.</w:t>
      </w:r>
    </w:p>
    <w:p w:rsidR="00853897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r w:rsidRPr="00853897">
        <w:rPr>
          <w:rFonts w:ascii="Times New Roman" w:hAnsi="Times New Roman" w:cs="Times New Roman"/>
          <w:sz w:val="24"/>
          <w:szCs w:val="24"/>
        </w:rPr>
        <w:t>При этом если налогоплательщик УСН осуществляет не признаваемые объектом налогообложения НДС или необлагаемые НДС операции, то по таким операциям у него не возникает обязанности исчислять и уплачивать НДС в бюджет. Перечень таких операций и ус</w:t>
      </w:r>
      <w:r w:rsidRPr="00853897">
        <w:rPr>
          <w:rFonts w:ascii="Times New Roman" w:hAnsi="Times New Roman" w:cs="Times New Roman"/>
          <w:sz w:val="24"/>
          <w:szCs w:val="24"/>
        </w:rPr>
        <w:softHyphen/>
        <w:t>ловия освобождения от уплаты НДС приведены в статьях </w:t>
      </w:r>
      <w:hyperlink r:id="rId5" w:tgtFrame="blank" w:history="1">
        <w:r w:rsidRPr="00853897">
          <w:rPr>
            <w:rStyle w:val="a3"/>
            <w:rFonts w:ascii="Times New Roman" w:hAnsi="Times New Roman" w:cs="Times New Roman"/>
            <w:sz w:val="24"/>
            <w:szCs w:val="24"/>
          </w:rPr>
          <w:t>146</w:t>
        </w:r>
      </w:hyperlink>
      <w:r w:rsidRPr="00853897">
        <w:rPr>
          <w:rFonts w:ascii="Times New Roman" w:hAnsi="Times New Roman" w:cs="Times New Roman"/>
          <w:sz w:val="24"/>
          <w:szCs w:val="24"/>
        </w:rPr>
        <w:t>, </w:t>
      </w:r>
      <w:hyperlink r:id="rId6" w:tgtFrame="blank" w:history="1">
        <w:r w:rsidRPr="00853897">
          <w:rPr>
            <w:rStyle w:val="a3"/>
            <w:rFonts w:ascii="Times New Roman" w:hAnsi="Times New Roman" w:cs="Times New Roman"/>
            <w:sz w:val="24"/>
            <w:szCs w:val="24"/>
          </w:rPr>
          <w:t>149</w:t>
        </w:r>
      </w:hyperlink>
      <w:r w:rsidRPr="00853897">
        <w:rPr>
          <w:rFonts w:ascii="Times New Roman" w:hAnsi="Times New Roman" w:cs="Times New Roman"/>
          <w:sz w:val="24"/>
          <w:szCs w:val="24"/>
        </w:rPr>
        <w:t> НК РФ. </w:t>
      </w:r>
    </w:p>
    <w:p w:rsidR="00C3501D" w:rsidRPr="00853897" w:rsidRDefault="00853897" w:rsidP="00853897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53897">
        <w:rPr>
          <w:rFonts w:ascii="Times New Roman" w:hAnsi="Times New Roman" w:cs="Times New Roman"/>
          <w:sz w:val="24"/>
          <w:szCs w:val="24"/>
        </w:rPr>
        <w:t>Освобождение от исчисления и уплаты НДС в бюджет предоставляется автоматически. Уведомления об освобождении от уплаты НДС представлять в налоговый орган не нужно.</w:t>
      </w:r>
    </w:p>
    <w:sectPr w:rsidR="00C3501D" w:rsidRPr="0085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97"/>
    <w:rsid w:val="00853897"/>
    <w:rsid w:val="009B5311"/>
    <w:rsid w:val="00C3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389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38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2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alog.garant.ru/fns/nk/11e2106fa4ec328ea2d88df540010b52/" TargetMode="External"/><Relationship Id="rId5" Type="http://schemas.openxmlformats.org/officeDocument/2006/relationships/hyperlink" Target="https://nalog.garant.ru/fns/nk/0c5956aa76cdf561e1333b201c6d337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2025-03-04T06:18:00Z</dcterms:created>
  <dcterms:modified xsi:type="dcterms:W3CDTF">2025-04-28T07:02:00Z</dcterms:modified>
</cp:coreProperties>
</file>