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E" w:rsidRPr="00386305" w:rsidRDefault="0092162E" w:rsidP="0038630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86305">
        <w:rPr>
          <w:rFonts w:ascii="Times New Roman" w:hAnsi="Times New Roman" w:cs="Times New Roman"/>
          <w:color w:val="auto"/>
          <w:sz w:val="28"/>
          <w:szCs w:val="28"/>
        </w:rPr>
        <w:t>Заключение о результатах публичных слушаний</w:t>
      </w:r>
    </w:p>
    <w:p w:rsidR="00386305" w:rsidRPr="0071173B" w:rsidRDefault="0092162E" w:rsidP="00386305">
      <w:pPr>
        <w:jc w:val="center"/>
        <w:outlineLvl w:val="0"/>
        <w:rPr>
          <w:b/>
          <w:sz w:val="28"/>
          <w:szCs w:val="28"/>
        </w:rPr>
      </w:pPr>
      <w:r w:rsidRPr="00546348">
        <w:rPr>
          <w:b/>
          <w:bCs/>
          <w:sz w:val="28"/>
          <w:szCs w:val="28"/>
        </w:rPr>
        <w:t xml:space="preserve">в сельском </w:t>
      </w:r>
      <w:r w:rsidR="00B14819" w:rsidRPr="0071173B">
        <w:rPr>
          <w:b/>
          <w:sz w:val="28"/>
          <w:szCs w:val="28"/>
        </w:rPr>
        <w:t xml:space="preserve">поселении </w:t>
      </w:r>
      <w:r w:rsidR="00B14819">
        <w:rPr>
          <w:b/>
          <w:noProof/>
          <w:sz w:val="28"/>
          <w:szCs w:val="28"/>
        </w:rPr>
        <w:t>Зуевка</w:t>
      </w:r>
    </w:p>
    <w:p w:rsidR="00386305" w:rsidRDefault="00386305" w:rsidP="003863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173B">
        <w:rPr>
          <w:b/>
          <w:sz w:val="28"/>
          <w:szCs w:val="28"/>
        </w:rPr>
        <w:t xml:space="preserve">муниципального района </w:t>
      </w:r>
      <w:r>
        <w:rPr>
          <w:b/>
          <w:noProof/>
          <w:sz w:val="28"/>
          <w:szCs w:val="28"/>
        </w:rPr>
        <w:t>Нефтегорский</w:t>
      </w:r>
      <w:r w:rsidR="0092162E" w:rsidRPr="00546348">
        <w:rPr>
          <w:b/>
          <w:sz w:val="28"/>
          <w:szCs w:val="28"/>
        </w:rPr>
        <w:t xml:space="preserve"> Самарской области </w:t>
      </w:r>
    </w:p>
    <w:p w:rsidR="00BB1C5E" w:rsidRDefault="00BB1C5E" w:rsidP="00BB1C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69E" w:rsidRPr="00546348" w:rsidRDefault="00FD769E" w:rsidP="00BB1C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49A" w:rsidRDefault="0092162E" w:rsidP="001E025D">
      <w:pPr>
        <w:pStyle w:val="a6"/>
        <w:rPr>
          <w:noProof/>
        </w:rPr>
      </w:pPr>
      <w:r w:rsidRPr="00546348">
        <w:t xml:space="preserve">1. </w:t>
      </w:r>
      <w:r w:rsidR="0070549A">
        <w:t xml:space="preserve">Дата оформления заключения о результатах публичных слушаний </w:t>
      </w:r>
      <w:r w:rsidR="00BA7314">
        <w:t>-</w:t>
      </w:r>
      <w:r w:rsidR="00826654">
        <w:t>31</w:t>
      </w:r>
      <w:r w:rsidR="00386305">
        <w:t>.10.2018</w:t>
      </w:r>
      <w:r w:rsidR="0070549A">
        <w:t xml:space="preserve">. </w:t>
      </w:r>
    </w:p>
    <w:p w:rsidR="00C83C2B" w:rsidRPr="00FE3895" w:rsidRDefault="0059782E" w:rsidP="001E02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49A">
        <w:rPr>
          <w:sz w:val="28"/>
          <w:szCs w:val="28"/>
        </w:rPr>
        <w:t xml:space="preserve">. </w:t>
      </w:r>
      <w:r w:rsidR="00BA7314">
        <w:rPr>
          <w:sz w:val="28"/>
          <w:szCs w:val="28"/>
        </w:rPr>
        <w:t xml:space="preserve">Наименование проекта, рассмотренного на </w:t>
      </w:r>
      <w:r>
        <w:rPr>
          <w:sz w:val="28"/>
          <w:szCs w:val="28"/>
        </w:rPr>
        <w:t xml:space="preserve">публичных слушаниях </w:t>
      </w:r>
      <w:r w:rsidR="00C83C2B">
        <w:rPr>
          <w:sz w:val="28"/>
          <w:szCs w:val="28"/>
        </w:rPr>
        <w:t xml:space="preserve">- </w:t>
      </w:r>
      <w:r w:rsidR="00C83C2B" w:rsidRPr="00C80711">
        <w:rPr>
          <w:sz w:val="28"/>
          <w:szCs w:val="28"/>
        </w:rPr>
        <w:t xml:space="preserve">проект решения Собрания представителей сельского </w:t>
      </w:r>
      <w:r w:rsidR="00C63A4A" w:rsidRPr="00C80711">
        <w:rPr>
          <w:sz w:val="28"/>
          <w:szCs w:val="28"/>
        </w:rPr>
        <w:t xml:space="preserve">поселения </w:t>
      </w:r>
      <w:r w:rsidR="00C63A4A">
        <w:rPr>
          <w:sz w:val="28"/>
          <w:szCs w:val="28"/>
        </w:rPr>
        <w:t xml:space="preserve">Зуевка </w:t>
      </w:r>
      <w:r w:rsidR="00C83C2B" w:rsidRPr="00C80711">
        <w:rPr>
          <w:sz w:val="28"/>
          <w:szCs w:val="28"/>
        </w:rPr>
        <w:t xml:space="preserve">муниципального района Нефтегорский Самарской области «О внесении изменений в Правила землепользования и застройки сельского </w:t>
      </w:r>
      <w:r w:rsidR="00C63A4A" w:rsidRPr="00C80711">
        <w:rPr>
          <w:sz w:val="28"/>
          <w:szCs w:val="28"/>
        </w:rPr>
        <w:t xml:space="preserve">поселения </w:t>
      </w:r>
      <w:r w:rsidR="00C63A4A">
        <w:rPr>
          <w:sz w:val="28"/>
          <w:szCs w:val="28"/>
        </w:rPr>
        <w:t xml:space="preserve">Зуевка </w:t>
      </w:r>
      <w:r w:rsidR="00C83C2B" w:rsidRPr="00C80711">
        <w:rPr>
          <w:sz w:val="28"/>
          <w:szCs w:val="28"/>
        </w:rPr>
        <w:t>муниципального района Нефтегорский Самарской области</w:t>
      </w:r>
      <w:r w:rsidR="00C83C2B" w:rsidRPr="00C80711">
        <w:rPr>
          <w:bCs/>
          <w:sz w:val="28"/>
          <w:szCs w:val="28"/>
        </w:rPr>
        <w:t>»</w:t>
      </w:r>
      <w:r w:rsidR="0028155E" w:rsidRPr="0028155E">
        <w:rPr>
          <w:bCs/>
          <w:sz w:val="28"/>
          <w:szCs w:val="28"/>
        </w:rPr>
        <w:t xml:space="preserve"> </w:t>
      </w:r>
      <w:r w:rsidR="0028155E">
        <w:rPr>
          <w:bCs/>
          <w:sz w:val="28"/>
          <w:szCs w:val="28"/>
        </w:rPr>
        <w:t>(далее также соответственно – Проект и Правила)</w:t>
      </w:r>
      <w:r w:rsidR="00C83C2B" w:rsidRPr="00C80711">
        <w:rPr>
          <w:sz w:val="28"/>
          <w:szCs w:val="28"/>
        </w:rPr>
        <w:t>.</w:t>
      </w:r>
    </w:p>
    <w:p w:rsidR="0070549A" w:rsidRPr="00E320F7" w:rsidRDefault="0059782E" w:rsidP="00E320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4D25" w:rsidRPr="00C83C2B">
        <w:rPr>
          <w:sz w:val="28"/>
          <w:szCs w:val="28"/>
        </w:rPr>
        <w:t xml:space="preserve">. </w:t>
      </w:r>
      <w:r w:rsidR="0070549A" w:rsidRPr="00E320F7">
        <w:rPr>
          <w:sz w:val="28"/>
          <w:szCs w:val="28"/>
        </w:rPr>
        <w:t xml:space="preserve">В публичных слушаниях приняли участие </w:t>
      </w:r>
      <w:r w:rsidR="00826654">
        <w:rPr>
          <w:sz w:val="28"/>
          <w:szCs w:val="28"/>
        </w:rPr>
        <w:t>12</w:t>
      </w:r>
      <w:r w:rsidR="0070549A" w:rsidRPr="00E320F7">
        <w:rPr>
          <w:sz w:val="28"/>
          <w:szCs w:val="28"/>
        </w:rPr>
        <w:t xml:space="preserve"> человек, в том числе:</w:t>
      </w:r>
    </w:p>
    <w:p w:rsidR="00E320F7" w:rsidRPr="00E320F7" w:rsidRDefault="00C83C2B" w:rsidP="00E320F7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320F7">
        <w:rPr>
          <w:sz w:val="28"/>
          <w:szCs w:val="28"/>
        </w:rPr>
        <w:t xml:space="preserve">- </w:t>
      </w:r>
      <w:r w:rsidR="00EB4F56" w:rsidRPr="00E320F7">
        <w:rPr>
          <w:sz w:val="28"/>
          <w:szCs w:val="28"/>
        </w:rPr>
        <w:t xml:space="preserve"> </w:t>
      </w:r>
      <w:r w:rsidR="00E320F7">
        <w:rPr>
          <w:sz w:val="28"/>
          <w:szCs w:val="28"/>
        </w:rPr>
        <w:t xml:space="preserve">в селе Зуевка – «5» сентября 2018 в </w:t>
      </w:r>
      <w:r w:rsidR="00E320F7" w:rsidRPr="00E320F7">
        <w:rPr>
          <w:sz w:val="28"/>
          <w:szCs w:val="28"/>
        </w:rPr>
        <w:t>18</w:t>
      </w:r>
      <w:r w:rsidR="00E320F7">
        <w:rPr>
          <w:sz w:val="28"/>
          <w:szCs w:val="28"/>
        </w:rPr>
        <w:t xml:space="preserve">-00 часов по адресу: </w:t>
      </w:r>
      <w:r w:rsidR="00E320F7" w:rsidRPr="00E320F7">
        <w:rPr>
          <w:sz w:val="28"/>
          <w:szCs w:val="28"/>
        </w:rPr>
        <w:t>ул. Школьная, д.1</w:t>
      </w:r>
      <w:r w:rsidR="00E320F7">
        <w:rPr>
          <w:sz w:val="28"/>
          <w:szCs w:val="28"/>
        </w:rPr>
        <w:t xml:space="preserve">, </w:t>
      </w:r>
      <w:r w:rsidR="00E320F7" w:rsidRPr="00E320F7">
        <w:rPr>
          <w:sz w:val="28"/>
          <w:szCs w:val="28"/>
        </w:rPr>
        <w:t xml:space="preserve">в котором приняли участие </w:t>
      </w:r>
      <w:r w:rsidR="00826654">
        <w:rPr>
          <w:sz w:val="28"/>
          <w:szCs w:val="28"/>
        </w:rPr>
        <w:t>7</w:t>
      </w:r>
      <w:r w:rsidR="00E320F7" w:rsidRPr="00E320F7">
        <w:rPr>
          <w:sz w:val="28"/>
          <w:szCs w:val="28"/>
        </w:rPr>
        <w:t xml:space="preserve"> человек;  </w:t>
      </w:r>
    </w:p>
    <w:p w:rsidR="00EB4F56" w:rsidRPr="00E320F7" w:rsidRDefault="00E320F7" w:rsidP="00E320F7">
      <w:pPr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селе Верхнесъезжее – «6» сентября 2018 в 18-00</w:t>
      </w:r>
      <w:r w:rsidRPr="00E320F7">
        <w:rPr>
          <w:sz w:val="28"/>
          <w:szCs w:val="28"/>
        </w:rPr>
        <w:t xml:space="preserve"> часов по адресу: ул. </w:t>
      </w:r>
      <w:proofErr w:type="gramStart"/>
      <w:r w:rsidRPr="00E320F7">
        <w:rPr>
          <w:sz w:val="28"/>
          <w:szCs w:val="28"/>
        </w:rPr>
        <w:t>Школьная</w:t>
      </w:r>
      <w:proofErr w:type="gramEnd"/>
      <w:r w:rsidRPr="00E320F7">
        <w:rPr>
          <w:sz w:val="28"/>
          <w:szCs w:val="28"/>
        </w:rPr>
        <w:t>, д.1</w:t>
      </w:r>
      <w:r>
        <w:rPr>
          <w:sz w:val="28"/>
          <w:szCs w:val="28"/>
        </w:rPr>
        <w:t xml:space="preserve">, </w:t>
      </w:r>
      <w:r w:rsidRPr="00E320F7">
        <w:rPr>
          <w:sz w:val="28"/>
          <w:szCs w:val="28"/>
        </w:rPr>
        <w:t xml:space="preserve">в котором приняли участие </w:t>
      </w:r>
      <w:r w:rsidR="00826654">
        <w:rPr>
          <w:sz w:val="28"/>
          <w:szCs w:val="28"/>
        </w:rPr>
        <w:t>5</w:t>
      </w:r>
      <w:r w:rsidRPr="00E320F7">
        <w:rPr>
          <w:sz w:val="28"/>
          <w:szCs w:val="28"/>
        </w:rPr>
        <w:t xml:space="preserve"> человек.</w:t>
      </w:r>
    </w:p>
    <w:p w:rsidR="0092162E" w:rsidRPr="00BB1C5E" w:rsidRDefault="00077C25" w:rsidP="00E320F7">
      <w:pPr>
        <w:spacing w:line="360" w:lineRule="auto"/>
        <w:ind w:firstLine="709"/>
        <w:jc w:val="both"/>
        <w:rPr>
          <w:sz w:val="28"/>
          <w:szCs w:val="28"/>
        </w:rPr>
      </w:pPr>
      <w:r w:rsidRPr="00E320F7">
        <w:rPr>
          <w:sz w:val="28"/>
          <w:szCs w:val="28"/>
        </w:rPr>
        <w:t>4</w:t>
      </w:r>
      <w:r w:rsidR="0092162E" w:rsidRPr="00E320F7">
        <w:rPr>
          <w:sz w:val="28"/>
          <w:szCs w:val="28"/>
        </w:rPr>
        <w:t>.</w:t>
      </w:r>
      <w:r w:rsidR="00B5151F" w:rsidRPr="00E320F7">
        <w:rPr>
          <w:sz w:val="28"/>
          <w:szCs w:val="28"/>
        </w:rPr>
        <w:t xml:space="preserve"> Реквизиты</w:t>
      </w:r>
      <w:r w:rsidR="00B5151F" w:rsidRPr="00B5151F">
        <w:rPr>
          <w:sz w:val="28"/>
          <w:szCs w:val="28"/>
        </w:rPr>
        <w:t xml:space="preserve"> протокола публичных слушаний, на основании которого подготовлено заключение о результатах </w:t>
      </w:r>
      <w:r w:rsidR="00B5151F">
        <w:rPr>
          <w:sz w:val="28"/>
          <w:szCs w:val="28"/>
        </w:rPr>
        <w:t xml:space="preserve">публичных слушаний – б/н от 22.10.2018. </w:t>
      </w:r>
      <w:r w:rsidR="001E025D">
        <w:rPr>
          <w:sz w:val="28"/>
          <w:szCs w:val="28"/>
        </w:rPr>
        <w:tab/>
      </w:r>
      <w:r w:rsidR="00B5151F">
        <w:rPr>
          <w:sz w:val="28"/>
          <w:szCs w:val="28"/>
        </w:rPr>
        <w:t xml:space="preserve">5. </w:t>
      </w:r>
      <w:r w:rsidR="00C83C2B">
        <w:rPr>
          <w:sz w:val="28"/>
          <w:szCs w:val="28"/>
        </w:rPr>
        <w:t>П</w:t>
      </w:r>
      <w:r w:rsidR="0092162E" w:rsidRPr="00BB1C5E">
        <w:rPr>
          <w:sz w:val="28"/>
          <w:szCs w:val="28"/>
        </w:rPr>
        <w:t xml:space="preserve">редложения и замечания по </w:t>
      </w:r>
      <w:r w:rsidR="00C83C2B" w:rsidRPr="00C80711">
        <w:rPr>
          <w:sz w:val="28"/>
          <w:szCs w:val="28"/>
        </w:rPr>
        <w:t>проект</w:t>
      </w:r>
      <w:r w:rsidR="00C83C2B">
        <w:rPr>
          <w:sz w:val="28"/>
          <w:szCs w:val="28"/>
        </w:rPr>
        <w:t>у</w:t>
      </w:r>
      <w:r w:rsidR="00C83C2B" w:rsidRPr="00C80711">
        <w:rPr>
          <w:sz w:val="28"/>
          <w:szCs w:val="28"/>
        </w:rPr>
        <w:t xml:space="preserve"> решения Собрания представителей сельского </w:t>
      </w:r>
      <w:r w:rsidR="00C63A4A" w:rsidRPr="00C80711">
        <w:rPr>
          <w:sz w:val="28"/>
          <w:szCs w:val="28"/>
        </w:rPr>
        <w:t xml:space="preserve">поселения </w:t>
      </w:r>
      <w:r w:rsidR="00C63A4A">
        <w:rPr>
          <w:sz w:val="28"/>
          <w:szCs w:val="28"/>
        </w:rPr>
        <w:t xml:space="preserve">Зуевка </w:t>
      </w:r>
      <w:r w:rsidR="00C83C2B" w:rsidRPr="00C80711">
        <w:rPr>
          <w:sz w:val="28"/>
          <w:szCs w:val="28"/>
        </w:rPr>
        <w:t xml:space="preserve">муниципального района Нефтегорский Самарской области «О внесении изменений в Правила землепользования и застройки сельского </w:t>
      </w:r>
      <w:r w:rsidR="00C63A4A" w:rsidRPr="00C80711">
        <w:rPr>
          <w:sz w:val="28"/>
          <w:szCs w:val="28"/>
        </w:rPr>
        <w:t xml:space="preserve">поселения </w:t>
      </w:r>
      <w:r w:rsidR="00C63A4A">
        <w:rPr>
          <w:sz w:val="28"/>
          <w:szCs w:val="28"/>
        </w:rPr>
        <w:t xml:space="preserve">Зуевка </w:t>
      </w:r>
      <w:r w:rsidR="00C83C2B" w:rsidRPr="00C80711">
        <w:rPr>
          <w:sz w:val="28"/>
          <w:szCs w:val="28"/>
        </w:rPr>
        <w:t>муниципального района Нефтегорский Самарской области</w:t>
      </w:r>
      <w:r w:rsidR="00C83C2B" w:rsidRPr="00C80711">
        <w:rPr>
          <w:bCs/>
          <w:sz w:val="28"/>
          <w:szCs w:val="28"/>
        </w:rPr>
        <w:t>»</w:t>
      </w:r>
      <w:r w:rsidR="0092162E" w:rsidRPr="00BB1C5E">
        <w:rPr>
          <w:sz w:val="28"/>
          <w:szCs w:val="28"/>
        </w:rPr>
        <w:t xml:space="preserve"> </w:t>
      </w:r>
      <w:r w:rsidR="0092162E" w:rsidRPr="002B5437">
        <w:rPr>
          <w:sz w:val="28"/>
          <w:szCs w:val="28"/>
          <w:highlight w:val="yellow"/>
        </w:rPr>
        <w:t>вне</w:t>
      </w:r>
      <w:r w:rsidR="003D7ACD" w:rsidRPr="002B5437">
        <w:rPr>
          <w:sz w:val="28"/>
          <w:szCs w:val="28"/>
          <w:highlight w:val="yellow"/>
        </w:rPr>
        <w:t>с</w:t>
      </w:r>
      <w:r w:rsidR="002B5437" w:rsidRPr="002B5437">
        <w:rPr>
          <w:sz w:val="28"/>
          <w:szCs w:val="28"/>
          <w:highlight w:val="yellow"/>
        </w:rPr>
        <w:t>ли</w:t>
      </w:r>
      <w:r w:rsidR="003D7ACD">
        <w:rPr>
          <w:sz w:val="28"/>
          <w:szCs w:val="28"/>
        </w:rPr>
        <w:t xml:space="preserve"> в протокол публичных слушаний</w:t>
      </w:r>
      <w:r w:rsidR="0092162E" w:rsidRPr="00BB1C5E">
        <w:rPr>
          <w:sz w:val="28"/>
          <w:szCs w:val="28"/>
        </w:rPr>
        <w:t xml:space="preserve"> </w:t>
      </w:r>
      <w:r w:rsidR="002B5437" w:rsidRPr="002B5437">
        <w:rPr>
          <w:sz w:val="28"/>
          <w:szCs w:val="28"/>
          <w:highlight w:val="yellow"/>
        </w:rPr>
        <w:t>2 человека</w:t>
      </w:r>
      <w:r w:rsidR="0092162E" w:rsidRPr="00BB1C5E">
        <w:rPr>
          <w:sz w:val="28"/>
          <w:szCs w:val="28"/>
        </w:rPr>
        <w:t xml:space="preserve">. </w:t>
      </w:r>
    </w:p>
    <w:p w:rsidR="0092162E" w:rsidRPr="00BB1C5E" w:rsidRDefault="00B5151F" w:rsidP="001E02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162E" w:rsidRPr="00BB1C5E">
        <w:rPr>
          <w:sz w:val="28"/>
          <w:szCs w:val="28"/>
        </w:rPr>
        <w:t xml:space="preserve">. Обобщенные сведения, полученные при учете </w:t>
      </w:r>
      <w:r w:rsidR="003203E2">
        <w:rPr>
          <w:sz w:val="28"/>
          <w:szCs w:val="28"/>
        </w:rPr>
        <w:t>замечаний и предложений</w:t>
      </w:r>
      <w:r w:rsidR="0092162E" w:rsidRPr="00BB1C5E">
        <w:rPr>
          <w:sz w:val="28"/>
          <w:szCs w:val="28"/>
        </w:rPr>
        <w:t xml:space="preserve">, выраженных </w:t>
      </w:r>
      <w:r w:rsidR="003203E2" w:rsidRPr="009E5CFD">
        <w:rPr>
          <w:sz w:val="28"/>
          <w:szCs w:val="28"/>
        </w:rPr>
        <w:t>участниками публичных слушаний и постоянно проживающи</w:t>
      </w:r>
      <w:r w:rsidR="003203E2">
        <w:rPr>
          <w:sz w:val="28"/>
          <w:szCs w:val="28"/>
        </w:rPr>
        <w:t>ми</w:t>
      </w:r>
      <w:r w:rsidR="003203E2" w:rsidRPr="009E5CFD">
        <w:rPr>
          <w:sz w:val="28"/>
          <w:szCs w:val="28"/>
        </w:rPr>
        <w:t xml:space="preserve"> на территории, в пределах которой проводятся публичные слушания</w:t>
      </w:r>
      <w:r w:rsidR="003203E2">
        <w:rPr>
          <w:sz w:val="28"/>
          <w:szCs w:val="28"/>
        </w:rPr>
        <w:t xml:space="preserve">, </w:t>
      </w:r>
      <w:r w:rsidR="0092162E" w:rsidRPr="00BB1C5E">
        <w:rPr>
          <w:sz w:val="28"/>
          <w:szCs w:val="28"/>
        </w:rPr>
        <w:t>и иными заинтересованными лицами по вопросам, вынесенным на публичные слушания:</w:t>
      </w:r>
    </w:p>
    <w:p w:rsidR="003203E2" w:rsidRDefault="003203E2" w:rsidP="00B35301">
      <w:pPr>
        <w:spacing w:line="276" w:lineRule="auto"/>
        <w:ind w:firstLine="3"/>
        <w:jc w:val="center"/>
        <w:sectPr w:rsidR="003203E2" w:rsidSect="00BB1C5E">
          <w:headerReference w:type="even" r:id="rId7"/>
          <w:headerReference w:type="default" r:id="rId8"/>
          <w:pgSz w:w="11901" w:h="16840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5073"/>
        <w:gridCol w:w="5528"/>
        <w:gridCol w:w="3827"/>
      </w:tblGrid>
      <w:tr w:rsidR="003203E2" w:rsidRPr="003203E2" w:rsidTr="002157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B47DA3" w:rsidP="00421B44">
            <w:pPr>
              <w:ind w:firstLine="3"/>
              <w:jc w:val="center"/>
              <w:rPr>
                <w:b/>
              </w:rPr>
            </w:pPr>
            <w:r w:rsidRPr="003203E2">
              <w:rPr>
                <w:b/>
              </w:rPr>
              <w:lastRenderedPageBreak/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421B44" w:rsidP="00421B44">
            <w:pPr>
              <w:ind w:firstLine="3"/>
              <w:jc w:val="center"/>
              <w:rPr>
                <w:b/>
              </w:rPr>
            </w:pPr>
            <w:r w:rsidRPr="003203E2">
              <w:rPr>
                <w:b/>
              </w:rPr>
              <w:t>Содержание внесенных предложений</w:t>
            </w:r>
            <w:r w:rsidR="00B47DA3" w:rsidRPr="003203E2">
              <w:rPr>
                <w:b/>
              </w:rPr>
              <w:t xml:space="preserve"> и замечаний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B47DA3" w:rsidP="00B47DA3">
            <w:pPr>
              <w:jc w:val="center"/>
              <w:rPr>
                <w:b/>
              </w:rPr>
            </w:pPr>
            <w:r w:rsidRPr="003203E2">
              <w:rPr>
                <w:b/>
              </w:rPr>
              <w:t xml:space="preserve">Рекомендации организатора </w:t>
            </w:r>
            <w:r w:rsidR="00BC0A07" w:rsidRPr="003203E2">
              <w:rPr>
                <w:b/>
              </w:rPr>
              <w:t xml:space="preserve">о целесообразности или </w:t>
            </w:r>
            <w:r w:rsidRPr="003203E2">
              <w:rPr>
                <w:b/>
              </w:rPr>
              <w:t>нецелесообразности учета замечаний и предложений</w:t>
            </w:r>
            <w:r w:rsidR="00BC0A07" w:rsidRPr="003203E2">
              <w:rPr>
                <w:b/>
              </w:rPr>
              <w:t>, поступивших на публичных слушаниях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B47DA3" w:rsidP="00B47DA3">
            <w:pPr>
              <w:jc w:val="center"/>
              <w:rPr>
                <w:b/>
              </w:rPr>
            </w:pPr>
            <w:r w:rsidRPr="003203E2">
              <w:rPr>
                <w:b/>
              </w:rPr>
              <w:t xml:space="preserve">Выводы </w:t>
            </w:r>
          </w:p>
        </w:tc>
      </w:tr>
      <w:tr w:rsidR="003203E2" w:rsidRPr="003203E2" w:rsidTr="003203E2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B47DA3" w:rsidP="003203E2">
            <w:pPr>
              <w:jc w:val="both"/>
              <w:rPr>
                <w:b/>
              </w:rPr>
            </w:pPr>
            <w:r w:rsidRPr="003203E2">
              <w:rPr>
                <w:b/>
              </w:rPr>
              <w:t>Предложения, поступившие от участников публичных слушаний</w:t>
            </w:r>
            <w:r w:rsidR="003203E2" w:rsidRPr="003203E2">
              <w:rPr>
                <w:b/>
              </w:rPr>
              <w:t xml:space="preserve"> и постоянно проживающими на территории, в пределах которой проводятся публичные слушания</w:t>
            </w:r>
          </w:p>
        </w:tc>
      </w:tr>
      <w:tr w:rsidR="00C63A4A" w:rsidRPr="003203E2" w:rsidTr="004D2575">
        <w:trPr>
          <w:trHeight w:val="579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Pr="003203E2" w:rsidRDefault="00C63A4A" w:rsidP="00421B44">
            <w:pPr>
              <w:ind w:firstLine="3"/>
            </w:pPr>
            <w:r w:rsidRPr="003203E2">
              <w:t>1.</w:t>
            </w:r>
          </w:p>
        </w:tc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Pr="007E5E84" w:rsidRDefault="00C63A4A" w:rsidP="007E5E84">
            <w:pPr>
              <w:jc w:val="both"/>
            </w:pPr>
            <w:r w:rsidRPr="007E5E84">
              <w:t xml:space="preserve"> </w:t>
            </w:r>
            <w:r w:rsidRPr="00047684">
              <w:t xml:space="preserve">В </w:t>
            </w:r>
            <w:r>
              <w:t>статье 23</w:t>
            </w:r>
            <w:r w:rsidRPr="00D82098">
              <w:t xml:space="preserve"> Правил (в редакции Проекта) в</w:t>
            </w:r>
            <w:r>
              <w:t xml:space="preserve"> </w:t>
            </w:r>
            <w:r w:rsidRPr="00047684">
              <w:t xml:space="preserve">регламенте территориальной зоны О2 </w:t>
            </w:r>
            <w:r>
              <w:t>«</w:t>
            </w:r>
            <w:r w:rsidRPr="00047684">
              <w:t>Зона размещения объектов социального и коммунально-бытового назначения</w:t>
            </w:r>
            <w:r>
              <w:t>» вид разрешенного использования «в</w:t>
            </w:r>
            <w:r w:rsidRPr="00047684">
              <w:t>етеринарное обслуживание</w:t>
            </w:r>
            <w:r>
              <w:t>», включающий в себя вид разрешенного использования «а</w:t>
            </w:r>
            <w:r w:rsidRPr="00047684">
              <w:t>мбулаторное ветеринарное обслуживание</w:t>
            </w:r>
            <w:r>
              <w:t>»</w:t>
            </w:r>
            <w:r w:rsidRPr="00047684">
              <w:t xml:space="preserve">, </w:t>
            </w:r>
            <w:r>
              <w:t>а также вид разрешенного использования</w:t>
            </w:r>
            <w:r w:rsidRPr="00047684">
              <w:t xml:space="preserve"> </w:t>
            </w:r>
            <w:r>
              <w:t>«спорт» одновременно относя</w:t>
            </w:r>
            <w:r w:rsidRPr="00FE0D11">
              <w:t xml:space="preserve">тся к основным и </w:t>
            </w:r>
            <w:r w:rsidRPr="00E54B8F">
              <w:t>условным видам разрешенного использования.</w:t>
            </w:r>
            <w:r>
              <w:t xml:space="preserve"> Исключить вид</w:t>
            </w:r>
            <w:r w:rsidRPr="00E54B8F">
              <w:t xml:space="preserve"> разрешенного использования «ветеринарное обслуживание», включающий в себя вид разрешенного использования «амбулаторное ветеринарное обслуживание»,</w:t>
            </w:r>
            <w:r>
              <w:t xml:space="preserve"> и вид разрешенного использования</w:t>
            </w:r>
            <w:r w:rsidRPr="00E54B8F">
              <w:t xml:space="preserve"> «спорт» из условно разрешенных видов разрешенного использования</w:t>
            </w:r>
            <w: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Default="00C63A4A" w:rsidP="007226A9">
            <w:pPr>
              <w:ind w:firstLine="3"/>
              <w:jc w:val="both"/>
            </w:pPr>
            <w:r>
              <w:t>Согласно частям 1-2.1, 4 статьи 37 Градостроительного  кодекса Российской Федерации разрешенное использование земельных участков и объектов капитального строительства может быть следующих видов:</w:t>
            </w:r>
          </w:p>
          <w:p w:rsidR="00C63A4A" w:rsidRDefault="00C63A4A" w:rsidP="007226A9">
            <w:pPr>
              <w:ind w:firstLine="3"/>
              <w:jc w:val="both"/>
            </w:pPr>
            <w:r>
              <w:t xml:space="preserve"> 1) основные виды разрешенного использования;</w:t>
            </w:r>
          </w:p>
          <w:p w:rsidR="00C63A4A" w:rsidRDefault="00C63A4A" w:rsidP="007226A9">
            <w:pPr>
              <w:ind w:firstLine="3"/>
              <w:jc w:val="both"/>
            </w:pPr>
            <w:r>
              <w:t xml:space="preserve"> 2) условно разрешенные виды использования;</w:t>
            </w:r>
          </w:p>
          <w:p w:rsidR="00C63A4A" w:rsidRDefault="00C63A4A" w:rsidP="007226A9">
            <w:pPr>
              <w:ind w:firstLine="3"/>
              <w:jc w:val="both"/>
            </w:pPr>
            <w:r>
              <w:t xml:space="preserve"> 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      </w:r>
          </w:p>
          <w:p w:rsidR="00C63A4A" w:rsidRDefault="00C63A4A" w:rsidP="00AE4362">
            <w:pPr>
              <w:ind w:firstLine="3"/>
              <w:jc w:val="both"/>
            </w:pPr>
            <w:r>
              <w:t xml:space="preserve"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</w:t>
            </w:r>
            <w:r>
              <w:lastRenderedPageBreak/>
              <w:t>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      </w:r>
          </w:p>
          <w:p w:rsidR="00C63A4A" w:rsidRDefault="00C63A4A" w:rsidP="002157A2">
            <w:pPr>
              <w:ind w:firstLine="3"/>
              <w:jc w:val="both"/>
            </w:pPr>
            <w:r>
              <w:t>В соответствии с частью 6 статьи 37 Градостроительного  кодекса Российской Федерации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настоящего Кодекса.</w:t>
            </w:r>
          </w:p>
          <w:p w:rsidR="00C63A4A" w:rsidRDefault="00C63A4A" w:rsidP="002157A2">
            <w:pPr>
              <w:ind w:firstLine="3"/>
              <w:jc w:val="both"/>
            </w:pPr>
            <w:r>
              <w:t>В силу частей 1,2 статьи 39 Градостроительного кодекса Российской Федерации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5.1 настоящего Кодекса, с учетом положений настоящей статьи.</w:t>
            </w:r>
          </w:p>
          <w:p w:rsidR="00C63A4A" w:rsidRDefault="00C63A4A" w:rsidP="002157A2">
            <w:pPr>
              <w:ind w:firstLine="3"/>
              <w:jc w:val="both"/>
            </w:pPr>
            <w:r>
              <w:t xml:space="preserve">Таким образом, исходя из логики указанных правовых норм следует, что способ выбора правообладателем основного, вспомогательного или условно разрешённого вида разрешенного использования различен. </w:t>
            </w:r>
          </w:p>
          <w:p w:rsidR="00C63A4A" w:rsidRDefault="00C63A4A" w:rsidP="002157A2">
            <w:pPr>
              <w:ind w:firstLine="3"/>
              <w:jc w:val="both"/>
            </w:pPr>
            <w:r>
              <w:t xml:space="preserve">Так, получение разрешения на условно </w:t>
            </w:r>
            <w:r>
              <w:lastRenderedPageBreak/>
              <w:t>разрешенный вид использования земельного участка или объекта капитального строительства предполагает заявительный порядок, а также обязательное проведение публичных слушаний, в то время как основные и вспомогательные виды разрешенного использования правообладателями выбираются самостоятельно без дополнительных разрешений и согласования.</w:t>
            </w:r>
          </w:p>
          <w:p w:rsidR="00C63A4A" w:rsidRDefault="00C63A4A" w:rsidP="002157A2">
            <w:pPr>
              <w:ind w:firstLine="3"/>
              <w:jc w:val="both"/>
            </w:pPr>
            <w:r>
              <w:t xml:space="preserve">Таким образом, отнесение одного и тоже вида разрешенного использования к основным и условно разрешенным видам разрешенного использования является нарушением норм Градостроительного кодекса Российской Федерации.  </w:t>
            </w:r>
          </w:p>
          <w:p w:rsidR="00C63A4A" w:rsidRPr="003203E2" w:rsidRDefault="00C63A4A" w:rsidP="007226A9">
            <w:pPr>
              <w:ind w:firstLine="3"/>
              <w:jc w:val="both"/>
            </w:pPr>
            <w:r>
              <w:t xml:space="preserve">С учетом изложенного, рекомендуется учесть замечания и предложения, поступившие при проведении публичных слушаний.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Pr="001E7F8D" w:rsidRDefault="00C63A4A" w:rsidP="00CA0240">
            <w:pPr>
              <w:ind w:firstLine="3"/>
              <w:jc w:val="both"/>
            </w:pPr>
            <w:r>
              <w:lastRenderedPageBreak/>
              <w:t>По результатам рассмотрения замечаний и предложений при принятии П</w:t>
            </w:r>
            <w:r w:rsidRPr="001E7F8D">
              <w:t>роект</w:t>
            </w:r>
            <w:r>
              <w:t>а</w:t>
            </w:r>
            <w:r w:rsidRPr="001E7F8D">
              <w:t xml:space="preserve"> </w:t>
            </w:r>
            <w:r>
              <w:t xml:space="preserve">рекомендуется учесть </w:t>
            </w:r>
            <w:r>
              <w:rPr>
                <w:bCs/>
              </w:rPr>
              <w:t>предложения, указанные в</w:t>
            </w:r>
            <w:r w:rsidR="004D2575">
              <w:rPr>
                <w:bCs/>
              </w:rPr>
              <w:t xml:space="preserve"> </w:t>
            </w:r>
            <w:r w:rsidR="004D2575" w:rsidRPr="004D2575">
              <w:rPr>
                <w:bCs/>
                <w:highlight w:val="yellow"/>
              </w:rPr>
              <w:t>пункте 1 в</w:t>
            </w:r>
            <w:r>
              <w:rPr>
                <w:bCs/>
              </w:rPr>
              <w:t xml:space="preserve"> столбце </w:t>
            </w:r>
            <w:r w:rsidRPr="005A051C">
              <w:rPr>
                <w:bCs/>
              </w:rPr>
              <w:t>«</w:t>
            </w:r>
            <w:r w:rsidRPr="005A051C">
              <w:t>Содержание внесенных предложений и замечаний»</w:t>
            </w:r>
            <w:r w:rsidRPr="005A051C">
              <w:rPr>
                <w:bCs/>
              </w:rPr>
              <w:t xml:space="preserve"> </w:t>
            </w:r>
            <w:r>
              <w:rPr>
                <w:bCs/>
              </w:rPr>
              <w:t xml:space="preserve">настоящей таблицы. </w:t>
            </w:r>
          </w:p>
        </w:tc>
      </w:tr>
      <w:tr w:rsidR="00C63A4A" w:rsidRPr="003203E2" w:rsidTr="004D2575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Default="00C63A4A" w:rsidP="00421B44">
            <w:pPr>
              <w:ind w:firstLine="3"/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Pr="007E5E84" w:rsidRDefault="00C63A4A" w:rsidP="00C63A4A">
            <w:pPr>
              <w:jc w:val="both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Pr="003203E2" w:rsidRDefault="00C63A4A" w:rsidP="00421B44">
            <w:pPr>
              <w:ind w:firstLine="3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4A" w:rsidRPr="003203E2" w:rsidRDefault="00C63A4A" w:rsidP="00421B44">
            <w:pPr>
              <w:ind w:firstLine="3"/>
            </w:pPr>
          </w:p>
        </w:tc>
      </w:tr>
      <w:tr w:rsidR="00FD649B" w:rsidRPr="003203E2" w:rsidTr="002157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Pr="000136FB" w:rsidRDefault="00FD649B" w:rsidP="00421B44">
            <w:pPr>
              <w:ind w:firstLine="3"/>
              <w:rPr>
                <w:highlight w:val="yellow"/>
              </w:rPr>
            </w:pPr>
            <w:r w:rsidRPr="000136FB">
              <w:rPr>
                <w:highlight w:val="yellow"/>
              </w:rPr>
              <w:lastRenderedPageBreak/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Default="000136FB" w:rsidP="003203E2">
            <w:pPr>
              <w:ind w:firstLine="3"/>
              <w:rPr>
                <w:highlight w:val="yellow"/>
              </w:rPr>
            </w:pPr>
            <w:r w:rsidRPr="000136FB">
              <w:rPr>
                <w:highlight w:val="yellow"/>
              </w:rPr>
              <w:t>В целях устранения технической ошибки предлагаю в статье 24 Правил (в редакции Проекта) в первом абзаце регламента территориальной зоны СЗ «Зона санитарно-защитного озеленения» аббревиатуру «ПСЗ» заменить аббревиатурой «СЗ».</w:t>
            </w:r>
          </w:p>
          <w:p w:rsidR="000136FB" w:rsidRPr="000136FB" w:rsidRDefault="000136FB" w:rsidP="003203E2">
            <w:pPr>
              <w:ind w:firstLine="3"/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Pr="003203E2" w:rsidRDefault="000136FB" w:rsidP="000136FB">
            <w:pPr>
              <w:ind w:firstLine="3"/>
              <w:jc w:val="both"/>
            </w:pPr>
            <w:r w:rsidRPr="000136FB">
              <w:rPr>
                <w:highlight w:val="yellow"/>
              </w:rPr>
              <w:t>Была допущена техническая ошибка, поэтому рекомендуется учесть предложение по замене соответствующей аббревиатуры.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Default="004D2575" w:rsidP="004D2575">
            <w:pPr>
              <w:ind w:firstLine="3"/>
              <w:rPr>
                <w:bCs/>
              </w:rPr>
            </w:pPr>
            <w:r w:rsidRPr="004D2575">
              <w:rPr>
                <w:highlight w:val="yellow"/>
              </w:rPr>
              <w:t xml:space="preserve">По результатам рассмотрения замечаний и предложений при принятии Проекта рекомендуется учесть </w:t>
            </w:r>
            <w:r>
              <w:rPr>
                <w:bCs/>
                <w:highlight w:val="yellow"/>
              </w:rPr>
              <w:t>предложение, указанно</w:t>
            </w:r>
            <w:r w:rsidRPr="004D2575">
              <w:rPr>
                <w:bCs/>
                <w:highlight w:val="yellow"/>
              </w:rPr>
              <w:t>е в</w:t>
            </w:r>
            <w:r>
              <w:rPr>
                <w:bCs/>
                <w:highlight w:val="yellow"/>
              </w:rPr>
              <w:t xml:space="preserve"> пункте 2 в столбце</w:t>
            </w:r>
            <w:r w:rsidRPr="004D2575">
              <w:rPr>
                <w:bCs/>
                <w:highlight w:val="yellow"/>
              </w:rPr>
              <w:t xml:space="preserve"> «</w:t>
            </w:r>
            <w:r w:rsidRPr="004D2575">
              <w:rPr>
                <w:highlight w:val="yellow"/>
              </w:rPr>
              <w:t>Содержание внесенных предложений и замечаний»</w:t>
            </w:r>
            <w:r w:rsidRPr="004D2575">
              <w:rPr>
                <w:bCs/>
                <w:highlight w:val="yellow"/>
              </w:rPr>
              <w:t xml:space="preserve"> настоящей таблицы.</w:t>
            </w:r>
          </w:p>
          <w:p w:rsidR="00660120" w:rsidRPr="003203E2" w:rsidRDefault="00660120" w:rsidP="004D2575">
            <w:pPr>
              <w:ind w:firstLine="3"/>
            </w:pPr>
          </w:p>
        </w:tc>
      </w:tr>
      <w:tr w:rsidR="00FD649B" w:rsidRPr="003203E2" w:rsidTr="002157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Pr="000136FB" w:rsidRDefault="00FD649B" w:rsidP="00421B44">
            <w:pPr>
              <w:ind w:firstLine="3"/>
              <w:rPr>
                <w:highlight w:val="yellow"/>
              </w:rPr>
            </w:pPr>
            <w:r w:rsidRPr="000136FB">
              <w:rPr>
                <w:highlight w:val="yellow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Default="000136FB" w:rsidP="003203E2">
            <w:pPr>
              <w:ind w:firstLine="3"/>
              <w:rPr>
                <w:highlight w:val="yellow"/>
              </w:rPr>
            </w:pPr>
            <w:r w:rsidRPr="00EB6066">
              <w:rPr>
                <w:highlight w:val="yellow"/>
              </w:rPr>
              <w:t>В статью 27 Перечень видов разрешенного использования участков и объектов капитального строительства в зонах сельскохозяйственного использования</w:t>
            </w:r>
            <w:r>
              <w:rPr>
                <w:highlight w:val="yellow"/>
              </w:rPr>
              <w:t xml:space="preserve"> </w:t>
            </w:r>
            <w:r w:rsidRPr="00EB6066">
              <w:rPr>
                <w:highlight w:val="yellow"/>
              </w:rPr>
              <w:t>СХ2 Зона, занятая объектами сельскохозяйственного назначения внести вид разрешенного использования: размещение площадок для хранения сельхозтехники и сельхозпродукции.</w:t>
            </w:r>
          </w:p>
          <w:p w:rsidR="000136FB" w:rsidRPr="000136FB" w:rsidRDefault="000136FB" w:rsidP="003203E2">
            <w:pPr>
              <w:ind w:firstLine="3"/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02" w:rsidRDefault="00660120" w:rsidP="007A57CB">
            <w:pPr>
              <w:rPr>
                <w:color w:val="000000"/>
                <w:highlight w:val="yellow"/>
              </w:rPr>
            </w:pPr>
            <w:r w:rsidRPr="0081168A">
              <w:rPr>
                <w:color w:val="000000"/>
                <w:highlight w:val="yellow"/>
              </w:rPr>
              <w:t>В</w:t>
            </w:r>
            <w:r w:rsidR="007A57CB" w:rsidRPr="007A57CB">
              <w:rPr>
                <w:color w:val="000000"/>
                <w:highlight w:val="yellow"/>
              </w:rPr>
              <w:t xml:space="preserve"> зоне Сх2 </w:t>
            </w:r>
            <w:r w:rsidR="00920B5F" w:rsidRPr="0081168A">
              <w:rPr>
                <w:color w:val="000000"/>
                <w:highlight w:val="yellow"/>
              </w:rPr>
              <w:t>«</w:t>
            </w:r>
            <w:r w:rsidR="00920B5F" w:rsidRPr="0081168A">
              <w:rPr>
                <w:highlight w:val="yellow"/>
              </w:rPr>
              <w:t>Зона, занятая объектами сельскохозяйственного назначения»</w:t>
            </w:r>
            <w:r w:rsidR="0081168A" w:rsidRPr="0081168A">
              <w:rPr>
                <w:highlight w:val="yellow"/>
              </w:rPr>
              <w:t xml:space="preserve"> </w:t>
            </w:r>
            <w:r w:rsidR="00CE0281">
              <w:rPr>
                <w:highlight w:val="yellow"/>
              </w:rPr>
              <w:t xml:space="preserve">в редакции </w:t>
            </w:r>
            <w:r w:rsidR="0081168A" w:rsidRPr="0081168A">
              <w:rPr>
                <w:highlight w:val="yellow"/>
              </w:rPr>
              <w:t>Проекта</w:t>
            </w:r>
            <w:r w:rsidR="00920B5F" w:rsidRPr="0081168A">
              <w:rPr>
                <w:color w:val="000000"/>
                <w:highlight w:val="yellow"/>
              </w:rPr>
              <w:t xml:space="preserve"> </w:t>
            </w:r>
            <w:r w:rsidR="007A57CB" w:rsidRPr="007A57CB">
              <w:rPr>
                <w:color w:val="000000"/>
                <w:highlight w:val="yellow"/>
              </w:rPr>
              <w:t>уже</w:t>
            </w:r>
            <w:r w:rsidR="00920B5F" w:rsidRPr="0081168A">
              <w:rPr>
                <w:color w:val="000000"/>
                <w:highlight w:val="yellow"/>
              </w:rPr>
              <w:t xml:space="preserve"> предусмотрена возможность </w:t>
            </w:r>
            <w:r w:rsidR="00CE0281">
              <w:rPr>
                <w:color w:val="000000"/>
                <w:highlight w:val="yellow"/>
              </w:rPr>
              <w:t xml:space="preserve">предлагаемого </w:t>
            </w:r>
            <w:r w:rsidR="00920B5F" w:rsidRPr="0081168A">
              <w:rPr>
                <w:color w:val="000000"/>
                <w:highlight w:val="yellow"/>
              </w:rPr>
              <w:t>использования земельного участка в качестве основного вида его разрешенного использования</w:t>
            </w:r>
            <w:r w:rsidR="007A57CB" w:rsidRPr="007A57CB">
              <w:rPr>
                <w:color w:val="000000"/>
                <w:highlight w:val="yellow"/>
              </w:rPr>
              <w:t>. </w:t>
            </w:r>
            <w:r w:rsidR="007A57CB" w:rsidRPr="007A57CB">
              <w:rPr>
                <w:color w:val="000000"/>
                <w:highlight w:val="yellow"/>
              </w:rPr>
              <w:br/>
              <w:t>Так, в перечне основных видов раз</w:t>
            </w:r>
            <w:r w:rsidR="00A76C02">
              <w:rPr>
                <w:color w:val="000000"/>
                <w:highlight w:val="yellow"/>
              </w:rPr>
              <w:t>решенного использования Сх2 предусмотрен</w:t>
            </w:r>
            <w:r w:rsidR="007A57CB" w:rsidRPr="007A57CB">
              <w:rPr>
                <w:color w:val="000000"/>
                <w:highlight w:val="yellow"/>
              </w:rPr>
              <w:t xml:space="preserve"> такой вид разрешенного использования</w:t>
            </w:r>
            <w:r w:rsidR="00A76C02">
              <w:rPr>
                <w:color w:val="000000"/>
                <w:highlight w:val="yellow"/>
              </w:rPr>
              <w:t>, как «</w:t>
            </w:r>
            <w:r w:rsidR="007A57CB" w:rsidRPr="007A57CB">
              <w:rPr>
                <w:color w:val="000000"/>
                <w:highlight w:val="yellow"/>
              </w:rPr>
              <w:t>Обеспечение сел</w:t>
            </w:r>
            <w:r w:rsidR="00A76C02">
              <w:rPr>
                <w:color w:val="000000"/>
                <w:highlight w:val="yellow"/>
              </w:rPr>
              <w:t xml:space="preserve">ьскохозяйственного производства» с кодом </w:t>
            </w:r>
            <w:r w:rsidR="00A76C02">
              <w:rPr>
                <w:color w:val="000000"/>
                <w:highlight w:val="yellow"/>
              </w:rPr>
              <w:lastRenderedPageBreak/>
              <w:t xml:space="preserve">1.18, </w:t>
            </w:r>
            <w:r w:rsidR="007A57CB" w:rsidRPr="007A57CB">
              <w:rPr>
                <w:color w:val="000000"/>
                <w:highlight w:val="yellow"/>
              </w:rPr>
              <w:t xml:space="preserve">что соответствует утвержденному приказом Минэкономразвития России от 01.09.2014 № 540 классификатору видов разрешенного использования земельных участков. </w:t>
            </w:r>
          </w:p>
          <w:p w:rsidR="007A57CB" w:rsidRPr="007A57CB" w:rsidRDefault="00A76C02" w:rsidP="007A57CB">
            <w:r>
              <w:rPr>
                <w:color w:val="000000"/>
                <w:highlight w:val="yellow"/>
              </w:rPr>
              <w:t>Вид</w:t>
            </w:r>
            <w:r w:rsidR="007A57CB" w:rsidRPr="007A57CB">
              <w:rPr>
                <w:color w:val="000000"/>
                <w:highlight w:val="yellow"/>
              </w:rPr>
              <w:t xml:space="preserve"> разрешенного использования </w:t>
            </w:r>
            <w:r>
              <w:rPr>
                <w:color w:val="000000"/>
                <w:highlight w:val="yellow"/>
              </w:rPr>
              <w:t>«</w:t>
            </w:r>
            <w:r w:rsidR="007A57CB" w:rsidRPr="007A57CB">
              <w:rPr>
                <w:color w:val="000000"/>
                <w:highlight w:val="yellow"/>
              </w:rPr>
              <w:t>Обеспечение сель</w:t>
            </w:r>
            <w:r>
              <w:rPr>
                <w:color w:val="000000"/>
                <w:highlight w:val="yellow"/>
              </w:rPr>
              <w:t xml:space="preserve">скохозяйственного производства» </w:t>
            </w:r>
            <w:r w:rsidR="007A57CB" w:rsidRPr="007A57CB">
              <w:rPr>
                <w:color w:val="000000"/>
                <w:highlight w:val="yellow"/>
              </w:rPr>
              <w:t>включает в себя</w:t>
            </w:r>
            <w:r>
              <w:rPr>
                <w:color w:val="000000"/>
                <w:highlight w:val="yellow"/>
              </w:rPr>
              <w:t>,</w:t>
            </w:r>
            <w:r w:rsidR="007A57CB" w:rsidRPr="007A57CB">
              <w:rPr>
                <w:color w:val="000000"/>
                <w:highlight w:val="yellow"/>
              </w:rPr>
              <w:t xml:space="preserve"> в том числе</w:t>
            </w:r>
            <w:r>
              <w:rPr>
                <w:color w:val="000000"/>
                <w:highlight w:val="yellow"/>
              </w:rPr>
              <w:t>,</w:t>
            </w:r>
            <w:r w:rsidR="007A57CB" w:rsidRPr="007A57CB">
              <w:rPr>
                <w:color w:val="000000"/>
                <w:highlight w:val="yellow"/>
              </w:rPr>
              <w:t xml:space="preserve"> размещение машинно-транспортных и ремонтных станций, ангаров и гаражей для сельскохозяйственной техники. Фактически данный вид разрешенного использования предполагает хранение сельскохозяйственной техники в какой угодно форме: в ангарах, гаражах или под открытом небом.</w:t>
            </w:r>
            <w:r w:rsidR="007A57CB" w:rsidRPr="007A57CB">
              <w:rPr>
                <w:color w:val="000000"/>
                <w:highlight w:val="yellow"/>
              </w:rPr>
              <w:br/>
              <w:t>Поэтому предложение</w:t>
            </w:r>
            <w:r w:rsidR="00CE0281" w:rsidRPr="00EB6066">
              <w:rPr>
                <w:highlight w:val="yellow"/>
              </w:rPr>
              <w:t xml:space="preserve"> </w:t>
            </w:r>
            <w:r w:rsidR="00CE0281">
              <w:rPr>
                <w:highlight w:val="yellow"/>
              </w:rPr>
              <w:t xml:space="preserve">по дополнению </w:t>
            </w:r>
            <w:r w:rsidR="00CE0281">
              <w:rPr>
                <w:color w:val="000000"/>
                <w:highlight w:val="yellow"/>
              </w:rPr>
              <w:t>зоны</w:t>
            </w:r>
            <w:r w:rsidR="00CE0281" w:rsidRPr="007A57CB">
              <w:rPr>
                <w:color w:val="000000"/>
                <w:highlight w:val="yellow"/>
              </w:rPr>
              <w:t xml:space="preserve"> Сх2 </w:t>
            </w:r>
            <w:r w:rsidR="00CE0281" w:rsidRPr="0081168A">
              <w:rPr>
                <w:color w:val="000000"/>
                <w:highlight w:val="yellow"/>
              </w:rPr>
              <w:t>«</w:t>
            </w:r>
            <w:r w:rsidR="00CE0281" w:rsidRPr="0081168A">
              <w:rPr>
                <w:highlight w:val="yellow"/>
              </w:rPr>
              <w:t xml:space="preserve">Зона, занятая объектами сельскохозяйственного назначения» </w:t>
            </w:r>
            <w:r w:rsidR="00CE0281" w:rsidRPr="00EB6066">
              <w:rPr>
                <w:highlight w:val="yellow"/>
              </w:rPr>
              <w:t>вид</w:t>
            </w:r>
            <w:r w:rsidR="00CE0281">
              <w:rPr>
                <w:highlight w:val="yellow"/>
              </w:rPr>
              <w:t>ом разрешенного использования по размещению</w:t>
            </w:r>
            <w:r w:rsidR="00CE0281" w:rsidRPr="00EB6066">
              <w:rPr>
                <w:highlight w:val="yellow"/>
              </w:rPr>
              <w:t xml:space="preserve"> площадок для хранения сельхозтехники и сельхозпродукции</w:t>
            </w:r>
            <w:r w:rsidR="007A57CB" w:rsidRPr="007A57CB">
              <w:rPr>
                <w:color w:val="000000"/>
                <w:highlight w:val="yellow"/>
              </w:rPr>
              <w:t xml:space="preserve"> не может быть учтено.</w:t>
            </w:r>
            <w:r w:rsidR="007A57CB" w:rsidRPr="007A57CB">
              <w:rPr>
                <w:color w:val="000000"/>
              </w:rPr>
              <w:t> </w:t>
            </w:r>
            <w:bookmarkStart w:id="0" w:name="_GoBack"/>
            <w:bookmarkEnd w:id="0"/>
          </w:p>
          <w:p w:rsidR="00FD649B" w:rsidRPr="003203E2" w:rsidRDefault="00FD649B" w:rsidP="00821718">
            <w:pPr>
              <w:ind w:firstLine="3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Pr="003203E2" w:rsidRDefault="00660120" w:rsidP="00660120">
            <w:pPr>
              <w:ind w:firstLine="3"/>
            </w:pPr>
            <w:r w:rsidRPr="004D2575">
              <w:rPr>
                <w:highlight w:val="yellow"/>
              </w:rPr>
              <w:lastRenderedPageBreak/>
              <w:t xml:space="preserve">По результатам рассмотрения замечаний и предложений при принятии Проекта рекомендуется </w:t>
            </w:r>
            <w:r>
              <w:rPr>
                <w:highlight w:val="yellow"/>
              </w:rPr>
              <w:t>не учитывать</w:t>
            </w:r>
            <w:r w:rsidRPr="004D2575">
              <w:rPr>
                <w:highlight w:val="yellow"/>
              </w:rPr>
              <w:t xml:space="preserve"> </w:t>
            </w:r>
            <w:r>
              <w:rPr>
                <w:bCs/>
                <w:highlight w:val="yellow"/>
              </w:rPr>
              <w:t>предложение, указанно</w:t>
            </w:r>
            <w:r w:rsidRPr="004D2575">
              <w:rPr>
                <w:bCs/>
                <w:highlight w:val="yellow"/>
              </w:rPr>
              <w:t>е в</w:t>
            </w:r>
            <w:r>
              <w:rPr>
                <w:bCs/>
                <w:highlight w:val="yellow"/>
              </w:rPr>
              <w:t xml:space="preserve"> пункте 3 в столбце</w:t>
            </w:r>
            <w:r w:rsidRPr="004D2575">
              <w:rPr>
                <w:bCs/>
                <w:highlight w:val="yellow"/>
              </w:rPr>
              <w:t xml:space="preserve"> «</w:t>
            </w:r>
            <w:r w:rsidRPr="004D2575">
              <w:rPr>
                <w:highlight w:val="yellow"/>
              </w:rPr>
              <w:t>Содержание внесенных предложений и замечаний»</w:t>
            </w:r>
            <w:r w:rsidRPr="004D2575">
              <w:rPr>
                <w:bCs/>
                <w:highlight w:val="yellow"/>
              </w:rPr>
              <w:t xml:space="preserve"> настоящей таблицы.</w:t>
            </w:r>
          </w:p>
        </w:tc>
      </w:tr>
      <w:tr w:rsidR="00FD649B" w:rsidRPr="003203E2" w:rsidTr="004D2575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9B" w:rsidRPr="003203E2" w:rsidRDefault="00FD649B" w:rsidP="00FD649B">
            <w:pPr>
              <w:ind w:firstLine="3"/>
            </w:pPr>
            <w:r w:rsidRPr="003203E2">
              <w:rPr>
                <w:b/>
              </w:rPr>
              <w:lastRenderedPageBreak/>
              <w:t>Предложения, поступившие от иных  участников публичных слушаний</w:t>
            </w:r>
          </w:p>
        </w:tc>
      </w:tr>
      <w:tr w:rsidR="003203E2" w:rsidRPr="003203E2" w:rsidTr="002157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FD649B" w:rsidP="00421B44">
            <w:pPr>
              <w:ind w:firstLine="3"/>
            </w:pPr>
            <w:r>
              <w:t>4</w:t>
            </w:r>
            <w:r w:rsidR="00B47DA3" w:rsidRPr="003203E2"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B34998" w:rsidP="003203E2">
            <w:pPr>
              <w:ind w:firstLine="3"/>
            </w:pPr>
            <w:r w:rsidRPr="003203E2">
              <w:t xml:space="preserve">Мнения и предложения не </w:t>
            </w:r>
            <w:r w:rsidR="003203E2" w:rsidRPr="003203E2">
              <w:t>поступали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B34998" w:rsidP="00821718">
            <w:pPr>
              <w:ind w:firstLine="3"/>
              <w:jc w:val="center"/>
            </w:pPr>
            <w:r w:rsidRPr="003203E2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A3" w:rsidRPr="003203E2" w:rsidRDefault="00B34998" w:rsidP="00821718">
            <w:pPr>
              <w:ind w:firstLine="3"/>
              <w:jc w:val="center"/>
            </w:pPr>
            <w:r w:rsidRPr="003203E2">
              <w:t>-</w:t>
            </w:r>
          </w:p>
        </w:tc>
      </w:tr>
    </w:tbl>
    <w:p w:rsidR="00B47DA3" w:rsidRDefault="00B47DA3" w:rsidP="00BC0A07">
      <w:pPr>
        <w:spacing w:line="360" w:lineRule="auto"/>
        <w:jc w:val="both"/>
        <w:outlineLvl w:val="0"/>
        <w:rPr>
          <w:sz w:val="28"/>
          <w:szCs w:val="28"/>
        </w:rPr>
      </w:pPr>
    </w:p>
    <w:p w:rsidR="00B31887" w:rsidRDefault="00B31887" w:rsidP="00A24BC0">
      <w:pPr>
        <w:spacing w:line="360" w:lineRule="auto"/>
        <w:ind w:firstLine="709"/>
        <w:jc w:val="both"/>
        <w:rPr>
          <w:sz w:val="28"/>
          <w:szCs w:val="28"/>
        </w:rPr>
      </w:pPr>
    </w:p>
    <w:p w:rsidR="0092162E" w:rsidRPr="00BB1C5E" w:rsidRDefault="0092162E" w:rsidP="00A24BC0">
      <w:pPr>
        <w:jc w:val="both"/>
        <w:rPr>
          <w:sz w:val="28"/>
          <w:szCs w:val="28"/>
        </w:rPr>
      </w:pPr>
      <w:r w:rsidRPr="00BB1C5E">
        <w:rPr>
          <w:sz w:val="28"/>
          <w:szCs w:val="28"/>
        </w:rPr>
        <w:t xml:space="preserve">Руководитель органа, уполномоченного </w:t>
      </w:r>
    </w:p>
    <w:p w:rsidR="0092162E" w:rsidRPr="00536089" w:rsidRDefault="0092162E" w:rsidP="00A24BC0">
      <w:pPr>
        <w:jc w:val="both"/>
        <w:rPr>
          <w:b/>
          <w:bCs/>
          <w:i/>
          <w:iCs/>
          <w:sz w:val="28"/>
          <w:szCs w:val="28"/>
        </w:rPr>
      </w:pPr>
      <w:r w:rsidRPr="00BB1C5E">
        <w:rPr>
          <w:sz w:val="28"/>
          <w:szCs w:val="28"/>
        </w:rPr>
        <w:t xml:space="preserve">на проведение публичных слушаний </w:t>
      </w:r>
    </w:p>
    <w:p w:rsidR="0092162E" w:rsidRDefault="0092162E" w:rsidP="0092162E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92162E" w:rsidRDefault="0092162E" w:rsidP="0092162E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92162E" w:rsidRDefault="0092162E" w:rsidP="0092162E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9D65F6" w:rsidRDefault="009D65F6"/>
    <w:sectPr w:rsidR="009D65F6" w:rsidSect="003203E2">
      <w:pgSz w:w="16840" w:h="11901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2E4" w:rsidRDefault="001D62E4" w:rsidP="0092162E">
      <w:r>
        <w:separator/>
      </w:r>
    </w:p>
  </w:endnote>
  <w:endnote w:type="continuationSeparator" w:id="0">
    <w:p w:rsidR="001D62E4" w:rsidRDefault="001D62E4" w:rsidP="00921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2E4" w:rsidRDefault="001D62E4" w:rsidP="0092162E">
      <w:r>
        <w:separator/>
      </w:r>
    </w:p>
  </w:footnote>
  <w:footnote w:type="continuationSeparator" w:id="0">
    <w:p w:rsidR="001D62E4" w:rsidRDefault="001D62E4" w:rsidP="00921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75" w:rsidRDefault="008D740D" w:rsidP="004D25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D25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2575" w:rsidRDefault="004D25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75" w:rsidRDefault="008D740D" w:rsidP="004D25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D25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6654">
      <w:rPr>
        <w:rStyle w:val="aa"/>
        <w:noProof/>
      </w:rPr>
      <w:t>5</w:t>
    </w:r>
    <w:r>
      <w:rPr>
        <w:rStyle w:val="aa"/>
      </w:rPr>
      <w:fldChar w:fldCharType="end"/>
    </w:r>
  </w:p>
  <w:p w:rsidR="004D2575" w:rsidRDefault="004D25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927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62E"/>
    <w:rsid w:val="000136FB"/>
    <w:rsid w:val="00036AD4"/>
    <w:rsid w:val="00064EC9"/>
    <w:rsid w:val="00077C25"/>
    <w:rsid w:val="00085EC3"/>
    <w:rsid w:val="00093738"/>
    <w:rsid w:val="00131E99"/>
    <w:rsid w:val="00144F5C"/>
    <w:rsid w:val="001B0F3C"/>
    <w:rsid w:val="001D62E4"/>
    <w:rsid w:val="001E025D"/>
    <w:rsid w:val="001E7F8D"/>
    <w:rsid w:val="002157A2"/>
    <w:rsid w:val="00254D67"/>
    <w:rsid w:val="0028155E"/>
    <w:rsid w:val="00295DDB"/>
    <w:rsid w:val="002B5437"/>
    <w:rsid w:val="003203E2"/>
    <w:rsid w:val="00353AB6"/>
    <w:rsid w:val="00386305"/>
    <w:rsid w:val="003D7ACD"/>
    <w:rsid w:val="003E1F32"/>
    <w:rsid w:val="00421B44"/>
    <w:rsid w:val="004A29CA"/>
    <w:rsid w:val="004C3640"/>
    <w:rsid w:val="004D2575"/>
    <w:rsid w:val="00523F30"/>
    <w:rsid w:val="00536089"/>
    <w:rsid w:val="0059782E"/>
    <w:rsid w:val="0061457F"/>
    <w:rsid w:val="00632479"/>
    <w:rsid w:val="00644EA4"/>
    <w:rsid w:val="00660120"/>
    <w:rsid w:val="00681DC0"/>
    <w:rsid w:val="006E0EA5"/>
    <w:rsid w:val="006F2497"/>
    <w:rsid w:val="0070549A"/>
    <w:rsid w:val="00713524"/>
    <w:rsid w:val="007226A9"/>
    <w:rsid w:val="00764D25"/>
    <w:rsid w:val="007A57CB"/>
    <w:rsid w:val="007D57BE"/>
    <w:rsid w:val="007E5E84"/>
    <w:rsid w:val="0081168A"/>
    <w:rsid w:val="00821718"/>
    <w:rsid w:val="00826654"/>
    <w:rsid w:val="00892F08"/>
    <w:rsid w:val="008D740D"/>
    <w:rsid w:val="00914F7D"/>
    <w:rsid w:val="00920B5F"/>
    <w:rsid w:val="0092162E"/>
    <w:rsid w:val="00991246"/>
    <w:rsid w:val="009D65F6"/>
    <w:rsid w:val="00A20C03"/>
    <w:rsid w:val="00A24BC0"/>
    <w:rsid w:val="00A76C02"/>
    <w:rsid w:val="00AB1A9A"/>
    <w:rsid w:val="00AE4362"/>
    <w:rsid w:val="00B14819"/>
    <w:rsid w:val="00B31887"/>
    <w:rsid w:val="00B34998"/>
    <w:rsid w:val="00B35301"/>
    <w:rsid w:val="00B47DA3"/>
    <w:rsid w:val="00B5151F"/>
    <w:rsid w:val="00BA25B7"/>
    <w:rsid w:val="00BA5E47"/>
    <w:rsid w:val="00BA7314"/>
    <w:rsid w:val="00BB1C5E"/>
    <w:rsid w:val="00BC0A07"/>
    <w:rsid w:val="00C56332"/>
    <w:rsid w:val="00C638A2"/>
    <w:rsid w:val="00C63A4A"/>
    <w:rsid w:val="00C83C2B"/>
    <w:rsid w:val="00CA0240"/>
    <w:rsid w:val="00CA2890"/>
    <w:rsid w:val="00CE0281"/>
    <w:rsid w:val="00D14424"/>
    <w:rsid w:val="00D17CEF"/>
    <w:rsid w:val="00D44533"/>
    <w:rsid w:val="00E272E3"/>
    <w:rsid w:val="00E320F7"/>
    <w:rsid w:val="00E343DF"/>
    <w:rsid w:val="00E42F9B"/>
    <w:rsid w:val="00EB4F56"/>
    <w:rsid w:val="00EC66DC"/>
    <w:rsid w:val="00F263E3"/>
    <w:rsid w:val="00F72E5C"/>
    <w:rsid w:val="00FD5100"/>
    <w:rsid w:val="00FD649B"/>
    <w:rsid w:val="00F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E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86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162E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92162E"/>
    <w:rPr>
      <w:rFonts w:ascii="Times New Roman" w:eastAsia="Times New Roman" w:hAnsi="Times New Roman" w:cs="Times New Roman"/>
      <w:sz w:val="20"/>
      <w:szCs w:val="20"/>
      <w:lang/>
    </w:rPr>
  </w:style>
  <w:style w:type="character" w:styleId="a5">
    <w:name w:val="footnote reference"/>
    <w:semiHidden/>
    <w:rsid w:val="0092162E"/>
    <w:rPr>
      <w:vertAlign w:val="superscript"/>
    </w:rPr>
  </w:style>
  <w:style w:type="paragraph" w:customStyle="1" w:styleId="a6">
    <w:name w:val="Стиль порядка"/>
    <w:basedOn w:val="a"/>
    <w:rsid w:val="0092162E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F72E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6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53A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3AB6"/>
    <w:rPr>
      <w:rFonts w:ascii="Times New Roman" w:eastAsia="Times New Roman" w:hAnsi="Times New Roman" w:cs="Times New Roman"/>
    </w:rPr>
  </w:style>
  <w:style w:type="character" w:styleId="aa">
    <w:name w:val="page number"/>
    <w:basedOn w:val="a0"/>
    <w:uiPriority w:val="99"/>
    <w:semiHidden/>
    <w:unhideWhenUsed/>
    <w:rsid w:val="00353A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E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863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2162E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semiHidden/>
    <w:rsid w:val="0092162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semiHidden/>
    <w:rsid w:val="0092162E"/>
    <w:rPr>
      <w:vertAlign w:val="superscript"/>
    </w:rPr>
  </w:style>
  <w:style w:type="paragraph" w:customStyle="1" w:styleId="a6">
    <w:name w:val="Стиль порядка"/>
    <w:basedOn w:val="a"/>
    <w:rsid w:val="0092162E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F72E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86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53A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3AB6"/>
    <w:rPr>
      <w:rFonts w:ascii="Times New Roman" w:eastAsia="Times New Roman" w:hAnsi="Times New Roman" w:cs="Times New Roman"/>
    </w:rPr>
  </w:style>
  <w:style w:type="character" w:styleId="aa">
    <w:name w:val="page number"/>
    <w:basedOn w:val="a0"/>
    <w:uiPriority w:val="99"/>
    <w:semiHidden/>
    <w:unhideWhenUsed/>
    <w:rsid w:val="00353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Ксения</dc:creator>
  <cp:keywords/>
  <dc:description/>
  <cp:lastModifiedBy>Compaq_610</cp:lastModifiedBy>
  <cp:revision>15</cp:revision>
  <cp:lastPrinted>2018-11-29T10:00:00Z</cp:lastPrinted>
  <dcterms:created xsi:type="dcterms:W3CDTF">2018-11-02T12:37:00Z</dcterms:created>
  <dcterms:modified xsi:type="dcterms:W3CDTF">2018-11-29T10:01:00Z</dcterms:modified>
</cp:coreProperties>
</file>