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5246F" w14:textId="77777777" w:rsidR="00F1552A" w:rsidRDefault="004A6B53">
      <w:pPr>
        <w:jc w:val="center"/>
        <w:rPr>
          <w:rFonts w:ascii="Times New Roman" w:hAnsi="Times New Roman"/>
          <w:b/>
          <w:sz w:val="28"/>
          <w:szCs w:val="28"/>
        </w:rPr>
      </w:pPr>
      <w:r>
        <w:rPr>
          <w:rFonts w:ascii="Times New Roman" w:hAnsi="Times New Roman"/>
          <w:b/>
          <w:sz w:val="28"/>
          <w:szCs w:val="28"/>
        </w:rPr>
        <w:t>ПРОТОКОЛ</w:t>
      </w:r>
    </w:p>
    <w:p w14:paraId="102396D6" w14:textId="5211807E" w:rsidR="00F1552A" w:rsidRDefault="004A6B53">
      <w:pPr>
        <w:jc w:val="center"/>
        <w:rPr>
          <w:rFonts w:ascii="Times New Roman" w:hAnsi="Times New Roman"/>
          <w:b/>
          <w:sz w:val="28"/>
          <w:szCs w:val="28"/>
        </w:rPr>
      </w:pPr>
      <w:r>
        <w:rPr>
          <w:rFonts w:ascii="Times New Roman" w:hAnsi="Times New Roman"/>
          <w:b/>
          <w:sz w:val="28"/>
          <w:szCs w:val="28"/>
        </w:rPr>
        <w:t xml:space="preserve">публичных слушаний в </w:t>
      </w:r>
      <w:r w:rsidR="00A302E6">
        <w:rPr>
          <w:rFonts w:ascii="Times New Roman" w:hAnsi="Times New Roman"/>
          <w:b/>
          <w:sz w:val="28"/>
          <w:szCs w:val="28"/>
        </w:rPr>
        <w:t>сельском</w:t>
      </w:r>
      <w:r>
        <w:rPr>
          <w:rFonts w:ascii="Times New Roman" w:hAnsi="Times New Roman"/>
          <w:b/>
          <w:sz w:val="28"/>
          <w:szCs w:val="28"/>
        </w:rPr>
        <w:t xml:space="preserve"> поселении </w:t>
      </w:r>
      <w:r w:rsidR="007261B1">
        <w:rPr>
          <w:rFonts w:ascii="Times New Roman" w:hAnsi="Times New Roman"/>
          <w:b/>
          <w:sz w:val="28"/>
          <w:szCs w:val="28"/>
        </w:rPr>
        <w:t>Зуевка</w:t>
      </w:r>
    </w:p>
    <w:p w14:paraId="405E416C" w14:textId="7F7622B7" w:rsidR="00F1552A" w:rsidRDefault="004A6B53">
      <w:pPr>
        <w:jc w:val="center"/>
        <w:rPr>
          <w:rFonts w:ascii="Times New Roman" w:hAnsi="Times New Roman"/>
          <w:b/>
          <w:sz w:val="28"/>
          <w:szCs w:val="28"/>
        </w:rPr>
      </w:pPr>
      <w:r>
        <w:rPr>
          <w:rFonts w:ascii="Times New Roman" w:hAnsi="Times New Roman"/>
          <w:b/>
          <w:sz w:val="28"/>
          <w:szCs w:val="28"/>
        </w:rPr>
        <w:t xml:space="preserve">муниципального района </w:t>
      </w:r>
      <w:r w:rsidR="00E05EAE">
        <w:rPr>
          <w:rFonts w:ascii="Times New Roman" w:hAnsi="Times New Roman"/>
          <w:b/>
          <w:sz w:val="28"/>
          <w:szCs w:val="28"/>
        </w:rPr>
        <w:t>Нефтегорский</w:t>
      </w:r>
      <w:r>
        <w:rPr>
          <w:rFonts w:ascii="Times New Roman" w:hAnsi="Times New Roman"/>
          <w:b/>
          <w:sz w:val="28"/>
          <w:szCs w:val="28"/>
        </w:rPr>
        <w:t xml:space="preserve"> Самарской области</w:t>
      </w:r>
      <w:r>
        <w:rPr>
          <w:rFonts w:ascii="Times New Roman" w:hAnsi="Times New Roman"/>
          <w:sz w:val="28"/>
          <w:szCs w:val="28"/>
        </w:rPr>
        <w:t xml:space="preserve"> </w:t>
      </w:r>
      <w:r>
        <w:rPr>
          <w:rFonts w:ascii="Times New Roman" w:hAnsi="Times New Roman"/>
          <w:sz w:val="28"/>
          <w:szCs w:val="28"/>
        </w:rPr>
        <w:br/>
      </w:r>
      <w:r>
        <w:rPr>
          <w:rFonts w:ascii="Times New Roman" w:hAnsi="Times New Roman"/>
          <w:b/>
          <w:sz w:val="28"/>
          <w:szCs w:val="28"/>
        </w:rPr>
        <w:t xml:space="preserve">по проекту решения Собрания представителей </w:t>
      </w:r>
      <w:r w:rsidR="00A302E6">
        <w:rPr>
          <w:rFonts w:ascii="Times New Roman" w:hAnsi="Times New Roman"/>
          <w:b/>
          <w:sz w:val="28"/>
          <w:szCs w:val="28"/>
        </w:rPr>
        <w:t>сельского</w:t>
      </w:r>
      <w:r>
        <w:rPr>
          <w:rFonts w:ascii="Times New Roman" w:hAnsi="Times New Roman"/>
          <w:b/>
          <w:sz w:val="28"/>
          <w:szCs w:val="28"/>
        </w:rPr>
        <w:t xml:space="preserve"> поселения </w:t>
      </w:r>
      <w:r w:rsidR="007261B1">
        <w:rPr>
          <w:rFonts w:ascii="Times New Roman" w:hAnsi="Times New Roman"/>
          <w:b/>
          <w:sz w:val="28"/>
          <w:szCs w:val="28"/>
        </w:rPr>
        <w:t>Зуевка</w:t>
      </w:r>
      <w:r>
        <w:rPr>
          <w:rFonts w:ascii="Times New Roman" w:hAnsi="Times New Roman"/>
          <w:b/>
          <w:sz w:val="28"/>
          <w:szCs w:val="28"/>
        </w:rPr>
        <w:t xml:space="preserve"> </w:t>
      </w:r>
      <w:r>
        <w:rPr>
          <w:rFonts w:ascii="Times New Roman" w:hAnsi="Times New Roman"/>
          <w:b/>
          <w:sz w:val="28"/>
          <w:szCs w:val="28"/>
        </w:rPr>
        <w:br/>
        <w:t xml:space="preserve">муниципального района </w:t>
      </w:r>
      <w:r w:rsidR="00E05EAE">
        <w:rPr>
          <w:rFonts w:ascii="Times New Roman" w:hAnsi="Times New Roman"/>
          <w:b/>
          <w:sz w:val="28"/>
          <w:szCs w:val="28"/>
        </w:rPr>
        <w:t>Нефтегорский</w:t>
      </w:r>
      <w:r>
        <w:rPr>
          <w:rFonts w:ascii="Times New Roman" w:hAnsi="Times New Roman"/>
          <w:b/>
          <w:sz w:val="28"/>
          <w:szCs w:val="28"/>
        </w:rPr>
        <w:t xml:space="preserve"> Самарской области «Об утверждении Правил благоустройства территории </w:t>
      </w:r>
      <w:r w:rsidR="00A302E6">
        <w:rPr>
          <w:rFonts w:ascii="Times New Roman" w:hAnsi="Times New Roman"/>
          <w:b/>
          <w:sz w:val="28"/>
          <w:szCs w:val="28"/>
        </w:rPr>
        <w:t>сельского</w:t>
      </w:r>
      <w:r>
        <w:rPr>
          <w:rFonts w:ascii="Times New Roman" w:hAnsi="Times New Roman"/>
          <w:b/>
          <w:sz w:val="28"/>
          <w:szCs w:val="28"/>
        </w:rPr>
        <w:t xml:space="preserve"> поселения </w:t>
      </w:r>
      <w:r w:rsidR="007261B1">
        <w:rPr>
          <w:rFonts w:ascii="Times New Roman" w:hAnsi="Times New Roman"/>
          <w:b/>
          <w:sz w:val="28"/>
          <w:szCs w:val="28"/>
        </w:rPr>
        <w:t>Зуевка</w:t>
      </w:r>
      <w:r>
        <w:rPr>
          <w:rFonts w:ascii="Times New Roman" w:hAnsi="Times New Roman"/>
          <w:b/>
          <w:sz w:val="28"/>
          <w:szCs w:val="28"/>
        </w:rPr>
        <w:t xml:space="preserve"> муниципального района </w:t>
      </w:r>
      <w:r w:rsidR="00E05EAE">
        <w:rPr>
          <w:rFonts w:ascii="Times New Roman" w:hAnsi="Times New Roman"/>
          <w:b/>
          <w:sz w:val="28"/>
          <w:szCs w:val="28"/>
        </w:rPr>
        <w:t>Нефтегорский</w:t>
      </w:r>
      <w:r>
        <w:rPr>
          <w:rFonts w:ascii="Times New Roman" w:hAnsi="Times New Roman"/>
          <w:b/>
          <w:sz w:val="28"/>
          <w:szCs w:val="28"/>
        </w:rPr>
        <w:t xml:space="preserve"> Самарской области»</w:t>
      </w:r>
    </w:p>
    <w:p w14:paraId="7B00901E" w14:textId="77777777" w:rsidR="00F1552A" w:rsidRDefault="00F1552A">
      <w:pPr>
        <w:jc w:val="center"/>
        <w:rPr>
          <w:rFonts w:ascii="Times New Roman" w:hAnsi="Times New Roman"/>
          <w:b/>
          <w:sz w:val="28"/>
          <w:szCs w:val="28"/>
        </w:rPr>
      </w:pPr>
    </w:p>
    <w:p w14:paraId="5FA5BE77" w14:textId="5DBAFF53" w:rsidR="00F1552A" w:rsidRDefault="004A6B53">
      <w:pPr>
        <w:tabs>
          <w:tab w:val="left" w:pos="993"/>
        </w:tabs>
        <w:ind w:firstLine="709"/>
        <w:jc w:val="both"/>
        <w:rPr>
          <w:rFonts w:ascii="Times New Roman" w:hAnsi="Times New Roman"/>
          <w:sz w:val="28"/>
          <w:szCs w:val="28"/>
        </w:rPr>
      </w:pPr>
      <w:r>
        <w:rPr>
          <w:rFonts w:ascii="Times New Roman" w:hAnsi="Times New Roman"/>
          <w:sz w:val="28"/>
          <w:szCs w:val="28"/>
        </w:rPr>
        <w:t xml:space="preserve">Дата оформления протокола публичных слушаний </w:t>
      </w:r>
      <w:r w:rsidR="002D2429">
        <w:rPr>
          <w:rFonts w:ascii="Times New Roman" w:hAnsi="Times New Roman"/>
          <w:sz w:val="28"/>
          <w:szCs w:val="28"/>
        </w:rPr>
        <w:t>—</w:t>
      </w:r>
      <w:r>
        <w:rPr>
          <w:rFonts w:ascii="Times New Roman" w:hAnsi="Times New Roman"/>
          <w:sz w:val="28"/>
          <w:szCs w:val="28"/>
        </w:rPr>
        <w:t xml:space="preserve"> </w:t>
      </w:r>
      <w:r w:rsidR="00362D81">
        <w:rPr>
          <w:rFonts w:ascii="Times New Roman" w:hAnsi="Times New Roman"/>
          <w:sz w:val="28"/>
          <w:szCs w:val="28"/>
        </w:rPr>
        <w:t>09</w:t>
      </w:r>
      <w:r>
        <w:rPr>
          <w:rFonts w:ascii="Times New Roman" w:hAnsi="Times New Roman"/>
          <w:sz w:val="28"/>
          <w:szCs w:val="28"/>
        </w:rPr>
        <w:t>.1</w:t>
      </w:r>
      <w:r w:rsidR="00F41E8E" w:rsidRPr="00F41E8E">
        <w:rPr>
          <w:rFonts w:ascii="Times New Roman" w:hAnsi="Times New Roman"/>
          <w:sz w:val="28"/>
          <w:szCs w:val="28"/>
        </w:rPr>
        <w:t>2</w:t>
      </w:r>
      <w:r>
        <w:rPr>
          <w:rFonts w:ascii="Times New Roman" w:hAnsi="Times New Roman"/>
          <w:sz w:val="28"/>
          <w:szCs w:val="28"/>
        </w:rPr>
        <w:t>.2019.</w:t>
      </w:r>
    </w:p>
    <w:p w14:paraId="7488C6E6" w14:textId="77777777" w:rsidR="00F1552A" w:rsidRDefault="00F1552A">
      <w:pPr>
        <w:tabs>
          <w:tab w:val="left" w:pos="993"/>
        </w:tabs>
        <w:ind w:firstLine="709"/>
        <w:jc w:val="both"/>
        <w:rPr>
          <w:rFonts w:ascii="Times New Roman" w:hAnsi="Times New Roman"/>
          <w:sz w:val="28"/>
          <w:szCs w:val="28"/>
        </w:rPr>
      </w:pPr>
    </w:p>
    <w:p w14:paraId="3E43666F" w14:textId="1F5D547B" w:rsidR="00F1552A" w:rsidRDefault="004A6B53">
      <w:pPr>
        <w:tabs>
          <w:tab w:val="left" w:pos="993"/>
        </w:tabs>
        <w:ind w:firstLine="709"/>
        <w:jc w:val="both"/>
        <w:rPr>
          <w:rFonts w:ascii="Times New Roman" w:hAnsi="Times New Roman"/>
          <w:sz w:val="28"/>
          <w:szCs w:val="28"/>
        </w:rPr>
      </w:pPr>
      <w:r>
        <w:rPr>
          <w:rFonts w:ascii="Times New Roman" w:hAnsi="Times New Roman"/>
          <w:sz w:val="28"/>
          <w:szCs w:val="28"/>
        </w:rPr>
        <w:t xml:space="preserve">Организатор проведения публичных слушаний </w:t>
      </w:r>
      <w:r w:rsidR="002D2429">
        <w:rPr>
          <w:rFonts w:ascii="Times New Roman" w:hAnsi="Times New Roman"/>
          <w:sz w:val="28"/>
          <w:szCs w:val="28"/>
        </w:rPr>
        <w:t>—</w:t>
      </w:r>
      <w:r>
        <w:rPr>
          <w:rFonts w:ascii="Times New Roman" w:hAnsi="Times New Roman"/>
          <w:sz w:val="28"/>
          <w:szCs w:val="28"/>
        </w:rPr>
        <w:t xml:space="preserve"> Администрация </w:t>
      </w:r>
      <w:r w:rsidR="00A302E6">
        <w:rPr>
          <w:rFonts w:ascii="Times New Roman" w:hAnsi="Times New Roman"/>
          <w:sz w:val="28"/>
          <w:szCs w:val="28"/>
        </w:rPr>
        <w:t>сельского</w:t>
      </w:r>
      <w:r>
        <w:rPr>
          <w:rFonts w:ascii="Times New Roman" w:hAnsi="Times New Roman"/>
          <w:sz w:val="28"/>
          <w:szCs w:val="28"/>
        </w:rPr>
        <w:t xml:space="preserve"> поселения </w:t>
      </w:r>
      <w:r w:rsidR="007261B1">
        <w:rPr>
          <w:rFonts w:ascii="Times New Roman" w:hAnsi="Times New Roman"/>
          <w:sz w:val="28"/>
          <w:szCs w:val="28"/>
        </w:rPr>
        <w:t>Зуевка</w:t>
      </w:r>
      <w:r>
        <w:rPr>
          <w:rFonts w:ascii="Times New Roman" w:hAnsi="Times New Roman"/>
          <w:sz w:val="28"/>
          <w:szCs w:val="28"/>
        </w:rPr>
        <w:t xml:space="preserve"> муниципального района </w:t>
      </w:r>
      <w:r w:rsidR="00E05EAE">
        <w:rPr>
          <w:rFonts w:ascii="Times New Roman" w:hAnsi="Times New Roman"/>
          <w:sz w:val="28"/>
          <w:szCs w:val="28"/>
        </w:rPr>
        <w:t>Нефтегорский</w:t>
      </w:r>
      <w:r>
        <w:rPr>
          <w:rFonts w:ascii="Times New Roman" w:hAnsi="Times New Roman"/>
          <w:sz w:val="28"/>
          <w:szCs w:val="28"/>
        </w:rPr>
        <w:t xml:space="preserve"> Самарской области.</w:t>
      </w:r>
    </w:p>
    <w:p w14:paraId="718EEE9C" w14:textId="77777777" w:rsidR="00362D81" w:rsidRDefault="00362D81" w:rsidP="00362D81">
      <w:pPr>
        <w:tabs>
          <w:tab w:val="left" w:pos="993"/>
        </w:tabs>
        <w:ind w:firstLine="709"/>
        <w:jc w:val="both"/>
        <w:rPr>
          <w:rFonts w:ascii="Times New Roman" w:hAnsi="Times New Roman"/>
          <w:sz w:val="28"/>
          <w:szCs w:val="28"/>
        </w:rPr>
      </w:pPr>
    </w:p>
    <w:p w14:paraId="4DD0CDC2" w14:textId="65D683E6" w:rsidR="00362D81" w:rsidRPr="00362D81" w:rsidRDefault="00362D81" w:rsidP="00362D81">
      <w:pPr>
        <w:tabs>
          <w:tab w:val="left" w:pos="993"/>
        </w:tabs>
        <w:ind w:firstLine="709"/>
        <w:jc w:val="both"/>
        <w:rPr>
          <w:rFonts w:ascii="Times New Roman" w:hAnsi="Times New Roman"/>
          <w:sz w:val="28"/>
          <w:szCs w:val="28"/>
        </w:rPr>
      </w:pPr>
      <w:r w:rsidRPr="00362D81">
        <w:rPr>
          <w:rFonts w:ascii="Times New Roman" w:hAnsi="Times New Roman"/>
          <w:sz w:val="28"/>
          <w:szCs w:val="28"/>
        </w:rPr>
        <w:t>Основание проведения публичных слушаний — Постановление Главы сельского поселения Зуевка муниципального района Нефтегорский Самарской области от 07.11.2019 № 109 «О проведении публичных слушаний по проекту решения Собрания представителей сельского поселения Зуевка муниципального района Нефтегорский Самарской области «Об утверждении Правил благоустройства территории сельского поселения Зуевка муниципального района Нефтегорский Самарской области» и оповещение о начале публичных слушаний, опубликованные в газете сельского поселения Зуевка муниципального района Нефтегорский Самарской области «Зуевская весточка» от 08.11.2019 № 31 (253).</w:t>
      </w:r>
    </w:p>
    <w:p w14:paraId="457B433C" w14:textId="77777777" w:rsidR="00E05EAE" w:rsidRDefault="00E05EAE" w:rsidP="00E05EAE">
      <w:pPr>
        <w:tabs>
          <w:tab w:val="left" w:pos="993"/>
        </w:tabs>
        <w:ind w:firstLine="709"/>
        <w:jc w:val="both"/>
        <w:rPr>
          <w:rFonts w:ascii="Times New Roman" w:hAnsi="Times New Roman"/>
          <w:sz w:val="28"/>
          <w:szCs w:val="28"/>
        </w:rPr>
      </w:pPr>
    </w:p>
    <w:p w14:paraId="425BBC37" w14:textId="6B9B670D" w:rsidR="00362D81" w:rsidRPr="00362D81" w:rsidRDefault="00362D81" w:rsidP="00362D81">
      <w:pPr>
        <w:tabs>
          <w:tab w:val="left" w:pos="993"/>
        </w:tabs>
        <w:ind w:firstLine="709"/>
        <w:jc w:val="both"/>
        <w:rPr>
          <w:rFonts w:ascii="Times New Roman" w:hAnsi="Times New Roman"/>
          <w:sz w:val="28"/>
          <w:szCs w:val="28"/>
        </w:rPr>
      </w:pPr>
      <w:r>
        <w:rPr>
          <w:rFonts w:ascii="Times New Roman" w:hAnsi="Times New Roman"/>
          <w:sz w:val="28"/>
          <w:szCs w:val="28"/>
        </w:rPr>
        <w:t>Вопрос</w:t>
      </w:r>
      <w:r w:rsidRPr="00362D81">
        <w:rPr>
          <w:rFonts w:ascii="Times New Roman" w:hAnsi="Times New Roman"/>
          <w:sz w:val="28"/>
          <w:szCs w:val="28"/>
        </w:rPr>
        <w:t>, вын</w:t>
      </w:r>
      <w:r>
        <w:rPr>
          <w:rFonts w:ascii="Times New Roman" w:hAnsi="Times New Roman"/>
          <w:sz w:val="28"/>
          <w:szCs w:val="28"/>
        </w:rPr>
        <w:t>есенный</w:t>
      </w:r>
      <w:r w:rsidRPr="00362D81">
        <w:rPr>
          <w:rFonts w:ascii="Times New Roman" w:hAnsi="Times New Roman"/>
          <w:sz w:val="28"/>
          <w:szCs w:val="28"/>
        </w:rPr>
        <w:t xml:space="preserve"> на публичные слушания — проект решения Собрания представителей сельского поселения Зуевка муниципального района Нефтегорский Самарской области «Об утверждении Правил благоустройства территории сельского поселения Зуевка муниципального района Нефтегорский Самарской области»</w:t>
      </w:r>
      <w:r w:rsidRPr="00362D81">
        <w:rPr>
          <w:rFonts w:ascii="Times New Roman" w:hAnsi="Times New Roman"/>
          <w:bCs/>
          <w:sz w:val="28"/>
          <w:szCs w:val="28"/>
        </w:rPr>
        <w:t xml:space="preserve"> (далее соответственно — Проект решения и Правила).</w:t>
      </w:r>
      <w:r w:rsidRPr="00362D81">
        <w:rPr>
          <w:rFonts w:ascii="Times New Roman" w:hAnsi="Times New Roman"/>
          <w:sz w:val="28"/>
          <w:szCs w:val="28"/>
        </w:rPr>
        <w:t xml:space="preserve"> </w:t>
      </w:r>
    </w:p>
    <w:p w14:paraId="54506551" w14:textId="77777777" w:rsidR="00362D81" w:rsidRPr="00362D81" w:rsidRDefault="00362D81" w:rsidP="00362D81">
      <w:pPr>
        <w:tabs>
          <w:tab w:val="left" w:pos="993"/>
        </w:tabs>
        <w:ind w:firstLine="709"/>
        <w:jc w:val="both"/>
        <w:rPr>
          <w:rFonts w:ascii="Times New Roman" w:hAnsi="Times New Roman"/>
          <w:sz w:val="28"/>
          <w:szCs w:val="28"/>
        </w:rPr>
      </w:pPr>
    </w:p>
    <w:p w14:paraId="49CBB087" w14:textId="5E04C471" w:rsidR="00E05EAE" w:rsidRPr="00E05EAE" w:rsidRDefault="00E05EAE" w:rsidP="00E05EAE">
      <w:pPr>
        <w:tabs>
          <w:tab w:val="left" w:pos="993"/>
        </w:tabs>
        <w:ind w:firstLine="709"/>
        <w:jc w:val="both"/>
        <w:rPr>
          <w:rFonts w:ascii="Times New Roman" w:hAnsi="Times New Roman"/>
          <w:sz w:val="28"/>
          <w:szCs w:val="28"/>
        </w:rPr>
      </w:pPr>
      <w:r w:rsidRPr="00E05EAE">
        <w:rPr>
          <w:rFonts w:ascii="Times New Roman" w:hAnsi="Times New Roman"/>
          <w:sz w:val="28"/>
          <w:szCs w:val="28"/>
        </w:rPr>
        <w:t xml:space="preserve">Срок проведения публичных слушаний </w:t>
      </w:r>
      <w:r w:rsidR="002D2429">
        <w:rPr>
          <w:rFonts w:ascii="Times New Roman" w:hAnsi="Times New Roman"/>
          <w:sz w:val="28"/>
          <w:szCs w:val="28"/>
        </w:rPr>
        <w:t>—</w:t>
      </w:r>
      <w:r w:rsidRPr="00E05EAE">
        <w:rPr>
          <w:rFonts w:ascii="Times New Roman" w:hAnsi="Times New Roman"/>
          <w:sz w:val="28"/>
          <w:szCs w:val="28"/>
        </w:rPr>
        <w:t xml:space="preserve"> с 08.11.2019 по 12.12.2019.</w:t>
      </w:r>
    </w:p>
    <w:p w14:paraId="25212CCB" w14:textId="77777777" w:rsidR="00E05EAE" w:rsidRDefault="00E05EAE" w:rsidP="00E05EAE">
      <w:pPr>
        <w:tabs>
          <w:tab w:val="left" w:pos="993"/>
        </w:tabs>
        <w:ind w:firstLine="709"/>
        <w:jc w:val="both"/>
        <w:rPr>
          <w:rFonts w:ascii="Times New Roman" w:hAnsi="Times New Roman"/>
          <w:sz w:val="28"/>
          <w:szCs w:val="28"/>
        </w:rPr>
      </w:pPr>
    </w:p>
    <w:p w14:paraId="40B37F2E" w14:textId="77777777" w:rsidR="00362D81" w:rsidRPr="00362D81" w:rsidRDefault="00362D81" w:rsidP="00362D81">
      <w:pPr>
        <w:tabs>
          <w:tab w:val="left" w:pos="993"/>
        </w:tabs>
        <w:ind w:firstLine="709"/>
        <w:jc w:val="both"/>
        <w:rPr>
          <w:rFonts w:ascii="Times New Roman" w:hAnsi="Times New Roman"/>
          <w:sz w:val="28"/>
          <w:szCs w:val="28"/>
        </w:rPr>
      </w:pPr>
      <w:r w:rsidRPr="00362D81">
        <w:rPr>
          <w:rFonts w:ascii="Times New Roman" w:hAnsi="Times New Roman"/>
          <w:sz w:val="28"/>
          <w:szCs w:val="28"/>
        </w:rPr>
        <w:t xml:space="preserve">Место проведения публичных слушаний (место проведения экспозиции Проекта решения): Самарская область, Нефтегорский район, село Зуевка, ул. Школьная, д. 1. </w:t>
      </w:r>
    </w:p>
    <w:p w14:paraId="7247CEFD" w14:textId="77777777" w:rsidR="00362D81" w:rsidRPr="00362D81" w:rsidRDefault="00362D81" w:rsidP="00362D81">
      <w:pPr>
        <w:tabs>
          <w:tab w:val="left" w:pos="993"/>
        </w:tabs>
        <w:jc w:val="both"/>
        <w:rPr>
          <w:rFonts w:ascii="Times New Roman" w:hAnsi="Times New Roman"/>
          <w:sz w:val="28"/>
          <w:szCs w:val="28"/>
        </w:rPr>
      </w:pPr>
    </w:p>
    <w:p w14:paraId="47DCA2D1" w14:textId="1850D87B" w:rsidR="00362D81" w:rsidRPr="00362D81" w:rsidRDefault="00362D81" w:rsidP="00362D81">
      <w:pPr>
        <w:tabs>
          <w:tab w:val="left" w:pos="993"/>
        </w:tabs>
        <w:ind w:firstLine="709"/>
        <w:jc w:val="both"/>
        <w:rPr>
          <w:rFonts w:ascii="Times New Roman" w:hAnsi="Times New Roman"/>
          <w:sz w:val="28"/>
          <w:szCs w:val="28"/>
        </w:rPr>
      </w:pPr>
      <w:r w:rsidRPr="00362D81">
        <w:rPr>
          <w:rFonts w:ascii="Times New Roman" w:hAnsi="Times New Roman"/>
          <w:sz w:val="28"/>
          <w:szCs w:val="28"/>
        </w:rPr>
        <w:t>Срок приема предложений и замечаний участников публичных слушаний с 15 ноября 2019 года по 9 декабря 2019 года.</w:t>
      </w:r>
    </w:p>
    <w:p w14:paraId="78EFE554" w14:textId="4BEC5433" w:rsidR="0046691A" w:rsidRDefault="0046691A" w:rsidP="00E05EAE">
      <w:pPr>
        <w:tabs>
          <w:tab w:val="left" w:pos="993"/>
        </w:tabs>
        <w:ind w:firstLine="709"/>
        <w:jc w:val="both"/>
        <w:rPr>
          <w:rFonts w:ascii="Times New Roman" w:hAnsi="Times New Roman"/>
          <w:sz w:val="28"/>
          <w:szCs w:val="28"/>
        </w:rPr>
      </w:pPr>
      <w:r w:rsidRPr="0046691A">
        <w:rPr>
          <w:rFonts w:ascii="Times New Roman" w:hAnsi="Times New Roman"/>
          <w:sz w:val="28"/>
          <w:szCs w:val="28"/>
        </w:rPr>
        <w:lastRenderedPageBreak/>
        <w:t xml:space="preserve">Территория, в пределах которой проводятся публичные слушания – </w:t>
      </w:r>
      <w:r w:rsidR="00A302E6">
        <w:rPr>
          <w:rFonts w:ascii="Times New Roman" w:hAnsi="Times New Roman"/>
          <w:sz w:val="28"/>
          <w:szCs w:val="28"/>
        </w:rPr>
        <w:t>сельское</w:t>
      </w:r>
      <w:r w:rsidRPr="0046691A">
        <w:rPr>
          <w:rFonts w:ascii="Times New Roman" w:hAnsi="Times New Roman"/>
          <w:sz w:val="28"/>
          <w:szCs w:val="28"/>
        </w:rPr>
        <w:t xml:space="preserve"> поселение </w:t>
      </w:r>
      <w:r w:rsidR="007261B1">
        <w:rPr>
          <w:rFonts w:ascii="Times New Roman" w:hAnsi="Times New Roman"/>
          <w:sz w:val="28"/>
          <w:szCs w:val="28"/>
        </w:rPr>
        <w:t>Зуевка</w:t>
      </w:r>
      <w:r w:rsidRPr="0046691A">
        <w:rPr>
          <w:rFonts w:ascii="Times New Roman" w:hAnsi="Times New Roman"/>
          <w:sz w:val="28"/>
          <w:szCs w:val="28"/>
        </w:rPr>
        <w:t xml:space="preserve"> муниципального района </w:t>
      </w:r>
      <w:r>
        <w:rPr>
          <w:rFonts w:ascii="Times New Roman" w:hAnsi="Times New Roman"/>
          <w:sz w:val="28"/>
          <w:szCs w:val="28"/>
        </w:rPr>
        <w:t>Нефтегорский</w:t>
      </w:r>
      <w:r w:rsidRPr="0046691A">
        <w:rPr>
          <w:rFonts w:ascii="Times New Roman" w:hAnsi="Times New Roman"/>
          <w:sz w:val="28"/>
          <w:szCs w:val="28"/>
        </w:rPr>
        <w:t xml:space="preserve"> Самарской области. </w:t>
      </w:r>
    </w:p>
    <w:p w14:paraId="3643E71D" w14:textId="77777777" w:rsidR="00F1552A" w:rsidRDefault="00F1552A">
      <w:pPr>
        <w:ind w:firstLine="709"/>
        <w:jc w:val="both"/>
        <w:rPr>
          <w:rFonts w:ascii="Times New Roman" w:hAnsi="Times New Roman"/>
          <w:sz w:val="28"/>
          <w:szCs w:val="28"/>
        </w:rPr>
      </w:pPr>
    </w:p>
    <w:p w14:paraId="660621B8" w14:textId="77777777" w:rsidR="00F1552A" w:rsidRDefault="004A6B53">
      <w:pPr>
        <w:ind w:firstLine="709"/>
        <w:jc w:val="both"/>
        <w:rPr>
          <w:rFonts w:ascii="Times New Roman" w:hAnsi="Times New Roman"/>
          <w:sz w:val="28"/>
          <w:szCs w:val="28"/>
        </w:rPr>
      </w:pPr>
      <w:r>
        <w:rPr>
          <w:rFonts w:ascii="Times New Roman" w:hAnsi="Times New Roman"/>
          <w:sz w:val="28"/>
          <w:szCs w:val="28"/>
        </w:rPr>
        <w:t xml:space="preserve">Число зарегистрированных участников публичных слушаний: </w:t>
      </w:r>
      <w:r>
        <w:rPr>
          <w:rFonts w:ascii="Times New Roman" w:hAnsi="Times New Roman"/>
          <w:sz w:val="28"/>
          <w:szCs w:val="28"/>
          <w:highlight w:val="yellow"/>
        </w:rPr>
        <w:t>____</w:t>
      </w:r>
      <w:r>
        <w:rPr>
          <w:rFonts w:ascii="Times New Roman" w:hAnsi="Times New Roman"/>
          <w:sz w:val="28"/>
          <w:szCs w:val="28"/>
        </w:rPr>
        <w:t>.</w:t>
      </w:r>
    </w:p>
    <w:p w14:paraId="1448760D" w14:textId="77777777" w:rsidR="00F1552A" w:rsidRDefault="00F1552A">
      <w:pPr>
        <w:ind w:firstLine="709"/>
        <w:jc w:val="both"/>
        <w:rPr>
          <w:rFonts w:ascii="Times New Roman" w:hAnsi="Times New Roman"/>
          <w:sz w:val="28"/>
          <w:szCs w:val="28"/>
        </w:rPr>
      </w:pPr>
    </w:p>
    <w:p w14:paraId="3AE57AE8" w14:textId="77777777" w:rsidR="00F1552A" w:rsidRDefault="004A6B53">
      <w:pPr>
        <w:ind w:firstLine="709"/>
        <w:jc w:val="both"/>
        <w:rPr>
          <w:rFonts w:ascii="Times New Roman" w:hAnsi="Times New Roman"/>
          <w:sz w:val="28"/>
          <w:szCs w:val="28"/>
        </w:rPr>
      </w:pPr>
      <w:r>
        <w:rPr>
          <w:rFonts w:ascii="Times New Roman" w:hAnsi="Times New Roman"/>
          <w:sz w:val="28"/>
          <w:szCs w:val="28"/>
        </w:rPr>
        <w:t xml:space="preserve">Предложения и замечания участников публичных слушаний: </w:t>
      </w:r>
    </w:p>
    <w:p w14:paraId="10A8FA3D" w14:textId="77777777" w:rsidR="00F1552A" w:rsidRDefault="004A6B53">
      <w:pPr>
        <w:ind w:firstLine="709"/>
        <w:jc w:val="both"/>
        <w:rPr>
          <w:rFonts w:ascii="Times New Roman" w:hAnsi="Times New Roman"/>
          <w:sz w:val="28"/>
          <w:szCs w:val="28"/>
        </w:rPr>
      </w:pPr>
      <w:r>
        <w:rPr>
          <w:rFonts w:ascii="Times New Roman" w:hAnsi="Times New Roman"/>
          <w:sz w:val="28"/>
          <w:szCs w:val="28"/>
        </w:rPr>
        <w:t>При проведении публичных слушаний гражданами, являющимися участниками публичных слушаний и постоянно проживающими на территории, в пределах которой проводятся публичные слушания, высказаны следующие предложения и замечания:</w:t>
      </w:r>
    </w:p>
    <w:tbl>
      <w:tblPr>
        <w:tblStyle w:val="GenStyleDefTable"/>
        <w:tblW w:w="14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540"/>
        <w:gridCol w:w="1575"/>
        <w:gridCol w:w="5648"/>
        <w:gridCol w:w="1701"/>
        <w:gridCol w:w="1843"/>
        <w:gridCol w:w="2268"/>
        <w:gridCol w:w="1213"/>
      </w:tblGrid>
      <w:tr w:rsidR="00F1552A" w14:paraId="57AEAFF0" w14:textId="77777777" w:rsidTr="00687B55">
        <w:trPr>
          <w:tblHeader/>
        </w:trPr>
        <w:tc>
          <w:tcPr>
            <w:tcW w:w="540" w:type="dxa"/>
          </w:tcPr>
          <w:p w14:paraId="3D94B57A" w14:textId="77777777" w:rsidR="00F1552A" w:rsidRDefault="004A6B53">
            <w:pPr>
              <w:jc w:val="center"/>
              <w:rPr>
                <w:rFonts w:ascii="Times New Roman" w:hAnsi="Times New Roman"/>
              </w:rPr>
            </w:pPr>
            <w:r>
              <w:rPr>
                <w:rFonts w:ascii="Times New Roman" w:hAnsi="Times New Roman"/>
              </w:rPr>
              <w:t>№ п/п</w:t>
            </w:r>
          </w:p>
        </w:tc>
        <w:tc>
          <w:tcPr>
            <w:tcW w:w="1575" w:type="dxa"/>
          </w:tcPr>
          <w:p w14:paraId="0D02CF75" w14:textId="77777777" w:rsidR="00F1552A" w:rsidRDefault="004A6B53">
            <w:pPr>
              <w:jc w:val="center"/>
              <w:rPr>
                <w:rFonts w:ascii="Times New Roman" w:hAnsi="Times New Roman"/>
              </w:rPr>
            </w:pPr>
            <w:r>
              <w:rPr>
                <w:rFonts w:ascii="Times New Roman" w:hAnsi="Times New Roman"/>
              </w:rPr>
              <w:t>Дата и время внесения данных</w:t>
            </w:r>
          </w:p>
        </w:tc>
        <w:tc>
          <w:tcPr>
            <w:tcW w:w="5648" w:type="dxa"/>
          </w:tcPr>
          <w:p w14:paraId="3FDD6F94" w14:textId="7BC2C104" w:rsidR="00F1552A" w:rsidRDefault="004A6B53">
            <w:pPr>
              <w:jc w:val="center"/>
              <w:rPr>
                <w:rFonts w:ascii="Times New Roman" w:hAnsi="Times New Roman"/>
              </w:rPr>
            </w:pPr>
            <w:r>
              <w:rPr>
                <w:rFonts w:ascii="Times New Roman" w:hAnsi="Times New Roman"/>
              </w:rPr>
              <w:t xml:space="preserve">Информация о предложениях и замечаниях, высказанных по </w:t>
            </w:r>
            <w:r w:rsidR="00362D81">
              <w:rPr>
                <w:rFonts w:ascii="Times New Roman" w:hAnsi="Times New Roman"/>
              </w:rPr>
              <w:t xml:space="preserve">вопросам </w:t>
            </w:r>
            <w:r>
              <w:rPr>
                <w:rFonts w:ascii="Times New Roman" w:hAnsi="Times New Roman"/>
              </w:rPr>
              <w:t>публичных слушани</w:t>
            </w:r>
            <w:r w:rsidR="00362D81">
              <w:rPr>
                <w:rFonts w:ascii="Times New Roman" w:hAnsi="Times New Roman"/>
              </w:rPr>
              <w:t>й</w:t>
            </w:r>
          </w:p>
        </w:tc>
        <w:tc>
          <w:tcPr>
            <w:tcW w:w="1701" w:type="dxa"/>
          </w:tcPr>
          <w:p w14:paraId="2D0E63D3" w14:textId="77777777" w:rsidR="00F1552A" w:rsidRDefault="004A6B53">
            <w:pPr>
              <w:jc w:val="center"/>
              <w:rPr>
                <w:rFonts w:ascii="Times New Roman" w:hAnsi="Times New Roman"/>
              </w:rPr>
            </w:pPr>
            <w:r>
              <w:rPr>
                <w:rFonts w:ascii="Times New Roman" w:hAnsi="Times New Roman"/>
              </w:rPr>
              <w:t xml:space="preserve">Ф.И.О. </w:t>
            </w:r>
          </w:p>
          <w:p w14:paraId="1C184E13" w14:textId="35492750" w:rsidR="00F1552A" w:rsidRDefault="004A6B53">
            <w:pPr>
              <w:jc w:val="center"/>
              <w:rPr>
                <w:rFonts w:ascii="Times New Roman" w:hAnsi="Times New Roman"/>
              </w:rPr>
            </w:pPr>
            <w:r>
              <w:rPr>
                <w:rFonts w:ascii="Times New Roman" w:hAnsi="Times New Roman"/>
              </w:rPr>
              <w:t>лица, выразившего</w:t>
            </w:r>
            <w:r w:rsidR="0014407C">
              <w:rPr>
                <w:rFonts w:ascii="Times New Roman" w:hAnsi="Times New Roman"/>
              </w:rPr>
              <w:t xml:space="preserve"> </w:t>
            </w:r>
            <w:r>
              <w:rPr>
                <w:rFonts w:ascii="Times New Roman" w:hAnsi="Times New Roman"/>
              </w:rPr>
              <w:t>замечания и предложения</w:t>
            </w:r>
          </w:p>
        </w:tc>
        <w:tc>
          <w:tcPr>
            <w:tcW w:w="1843" w:type="dxa"/>
          </w:tcPr>
          <w:p w14:paraId="6B78001F" w14:textId="77777777" w:rsidR="00F1552A" w:rsidRDefault="004A6B53">
            <w:pPr>
              <w:jc w:val="center"/>
              <w:rPr>
                <w:rFonts w:ascii="Times New Roman" w:hAnsi="Times New Roman"/>
              </w:rPr>
            </w:pPr>
            <w:r>
              <w:rPr>
                <w:rFonts w:ascii="Times New Roman" w:hAnsi="Times New Roman"/>
              </w:rPr>
              <w:t>Данные документа, удостоверяющего личность</w:t>
            </w:r>
          </w:p>
        </w:tc>
        <w:tc>
          <w:tcPr>
            <w:tcW w:w="2268" w:type="dxa"/>
          </w:tcPr>
          <w:p w14:paraId="75A9A191" w14:textId="77777777" w:rsidR="00F1552A" w:rsidRDefault="004A6B53">
            <w:pPr>
              <w:jc w:val="center"/>
              <w:rPr>
                <w:rFonts w:ascii="Times New Roman" w:hAnsi="Times New Roman"/>
                <w:sz w:val="20"/>
                <w:szCs w:val="20"/>
              </w:rPr>
            </w:pPr>
            <w:r>
              <w:rPr>
                <w:rFonts w:ascii="Times New Roman" w:hAnsi="Times New Roman"/>
                <w:sz w:val="20"/>
                <w:szCs w:val="20"/>
              </w:rPr>
              <w:t>Адрес места жительства  гражданина, являющегося участником публичных слушаний и постоянно проживающим на территории, в пределах которой проводятся публичные слушания</w:t>
            </w:r>
          </w:p>
        </w:tc>
        <w:tc>
          <w:tcPr>
            <w:tcW w:w="1213" w:type="dxa"/>
          </w:tcPr>
          <w:p w14:paraId="07A81EB5" w14:textId="77777777" w:rsidR="00F1552A" w:rsidRDefault="004A6B53">
            <w:pPr>
              <w:jc w:val="center"/>
              <w:rPr>
                <w:rFonts w:ascii="Times New Roman" w:hAnsi="Times New Roman"/>
              </w:rPr>
            </w:pPr>
            <w:r>
              <w:rPr>
                <w:rFonts w:ascii="Times New Roman" w:hAnsi="Times New Roman"/>
              </w:rPr>
              <w:t>Подпись</w:t>
            </w:r>
          </w:p>
        </w:tc>
      </w:tr>
      <w:tr w:rsidR="00687B55" w14:paraId="7DAA093A" w14:textId="77777777" w:rsidTr="00687B55">
        <w:tc>
          <w:tcPr>
            <w:tcW w:w="540" w:type="dxa"/>
          </w:tcPr>
          <w:p w14:paraId="63A06E24" w14:textId="35E0D4A3" w:rsidR="00687B55" w:rsidRDefault="00687B55" w:rsidP="00687B55">
            <w:pPr>
              <w:jc w:val="center"/>
              <w:rPr>
                <w:rFonts w:ascii="Times New Roman" w:hAnsi="Times New Roman"/>
                <w:sz w:val="28"/>
                <w:szCs w:val="28"/>
              </w:rPr>
            </w:pPr>
            <w:r>
              <w:rPr>
                <w:rFonts w:ascii="Times New Roman" w:hAnsi="Times New Roman"/>
                <w:sz w:val="28"/>
                <w:szCs w:val="28"/>
              </w:rPr>
              <w:t>1</w:t>
            </w:r>
          </w:p>
        </w:tc>
        <w:tc>
          <w:tcPr>
            <w:tcW w:w="1575" w:type="dxa"/>
          </w:tcPr>
          <w:p w14:paraId="1CAE40C2" w14:textId="77777777" w:rsidR="00687B55" w:rsidRDefault="00687B55" w:rsidP="00687B55">
            <w:pPr>
              <w:jc w:val="center"/>
              <w:rPr>
                <w:rFonts w:ascii="Times New Roman" w:hAnsi="Times New Roman"/>
                <w:sz w:val="28"/>
                <w:szCs w:val="28"/>
              </w:rPr>
            </w:pPr>
          </w:p>
        </w:tc>
        <w:tc>
          <w:tcPr>
            <w:tcW w:w="5648" w:type="dxa"/>
          </w:tcPr>
          <w:p w14:paraId="62D7CDD4" w14:textId="77777777" w:rsidR="00687B55" w:rsidRDefault="00687B55" w:rsidP="00687B55">
            <w:pPr>
              <w:ind w:firstLine="153"/>
              <w:jc w:val="both"/>
              <w:rPr>
                <w:rFonts w:ascii="Times New Roman" w:hAnsi="Times New Roman"/>
                <w:sz w:val="20"/>
                <w:szCs w:val="20"/>
              </w:rPr>
            </w:pPr>
            <w:r w:rsidRPr="00815EE5">
              <w:rPr>
                <w:rFonts w:ascii="Times New Roman" w:hAnsi="Times New Roman"/>
                <w:sz w:val="20"/>
                <w:szCs w:val="20"/>
              </w:rPr>
              <w:t>В целях совершенствования положений Проекта решения предлагаю</w:t>
            </w:r>
            <w:r>
              <w:rPr>
                <w:rFonts w:ascii="Times New Roman" w:hAnsi="Times New Roman"/>
                <w:sz w:val="20"/>
                <w:szCs w:val="20"/>
              </w:rPr>
              <w:t>:</w:t>
            </w:r>
          </w:p>
          <w:p w14:paraId="0C002CC3" w14:textId="730E56B6" w:rsidR="00687B55" w:rsidRPr="00200E29" w:rsidRDefault="00687B55" w:rsidP="00687B55">
            <w:pPr>
              <w:ind w:firstLine="153"/>
              <w:jc w:val="both"/>
              <w:rPr>
                <w:rFonts w:ascii="Times New Roman" w:hAnsi="Times New Roman"/>
                <w:sz w:val="20"/>
                <w:szCs w:val="20"/>
              </w:rPr>
            </w:pPr>
            <w:r w:rsidRPr="00200E29">
              <w:rPr>
                <w:rFonts w:ascii="Times New Roman" w:hAnsi="Times New Roman"/>
                <w:sz w:val="20"/>
                <w:szCs w:val="20"/>
              </w:rPr>
              <w:t xml:space="preserve">1) </w:t>
            </w:r>
            <w:r w:rsidR="00200E29">
              <w:rPr>
                <w:rFonts w:ascii="Times New Roman" w:hAnsi="Times New Roman"/>
                <w:sz w:val="20"/>
                <w:szCs w:val="20"/>
              </w:rPr>
              <w:t>абзац третий подпункта 7.3.2 пункта 7.3</w:t>
            </w:r>
            <w:r w:rsidRPr="00200E29">
              <w:rPr>
                <w:rFonts w:ascii="Times New Roman" w:hAnsi="Times New Roman"/>
                <w:sz w:val="20"/>
                <w:szCs w:val="20"/>
              </w:rPr>
              <w:t xml:space="preserve"> Пр</w:t>
            </w:r>
            <w:r w:rsidR="00200E29">
              <w:rPr>
                <w:rFonts w:ascii="Times New Roman" w:hAnsi="Times New Roman"/>
                <w:sz w:val="20"/>
                <w:szCs w:val="20"/>
              </w:rPr>
              <w:t>авил</w:t>
            </w:r>
            <w:r w:rsidRPr="00200E29">
              <w:rPr>
                <w:rFonts w:ascii="Times New Roman" w:hAnsi="Times New Roman"/>
                <w:sz w:val="20"/>
                <w:szCs w:val="20"/>
              </w:rPr>
              <w:t xml:space="preserve"> </w:t>
            </w:r>
            <w:r w:rsidR="00200E29">
              <w:rPr>
                <w:rFonts w:ascii="Times New Roman" w:hAnsi="Times New Roman"/>
                <w:sz w:val="20"/>
                <w:szCs w:val="20"/>
              </w:rPr>
              <w:t>изложить в новой редакции</w:t>
            </w:r>
            <w:r w:rsidRPr="00200E29">
              <w:rPr>
                <w:rFonts w:ascii="Times New Roman" w:hAnsi="Times New Roman"/>
                <w:sz w:val="20"/>
                <w:szCs w:val="20"/>
              </w:rPr>
              <w:t>:</w:t>
            </w:r>
          </w:p>
          <w:p w14:paraId="7DC1FA25" w14:textId="49721DD4" w:rsidR="00687B55" w:rsidRPr="0008656D" w:rsidRDefault="00687B55" w:rsidP="00200E29">
            <w:pPr>
              <w:ind w:firstLine="153"/>
              <w:jc w:val="both"/>
              <w:rPr>
                <w:rFonts w:ascii="Times New Roman" w:hAnsi="Times New Roman"/>
                <w:sz w:val="20"/>
                <w:szCs w:val="20"/>
              </w:rPr>
            </w:pPr>
            <w:r w:rsidRPr="00200E29">
              <w:rPr>
                <w:rFonts w:ascii="Times New Roman" w:hAnsi="Times New Roman"/>
                <w:sz w:val="20"/>
                <w:szCs w:val="20"/>
              </w:rPr>
              <w:t>«</w:t>
            </w:r>
            <w:r w:rsidR="00200E29" w:rsidRPr="00200E29">
              <w:rPr>
                <w:rFonts w:ascii="Times New Roman" w:hAnsi="Times New Roman"/>
                <w:sz w:val="20"/>
                <w:szCs w:val="20"/>
              </w:rPr>
              <w:t xml:space="preserve">Приоритетным расположением конструкции является размещение </w:t>
            </w:r>
            <w:bookmarkStart w:id="0" w:name="_GoBack"/>
            <w:bookmarkEnd w:id="0"/>
            <w:r w:rsidR="00200E29" w:rsidRPr="00200E29">
              <w:rPr>
                <w:rFonts w:ascii="Times New Roman" w:hAnsi="Times New Roman"/>
                <w:sz w:val="20"/>
                <w:szCs w:val="20"/>
              </w:rPr>
              <w:t>с левой стороны фасада.</w:t>
            </w:r>
            <w:r w:rsidRPr="00200E29">
              <w:rPr>
                <w:rFonts w:ascii="Times New Roman" w:hAnsi="Times New Roman"/>
                <w:sz w:val="20"/>
                <w:szCs w:val="20"/>
              </w:rPr>
              <w:t>»;</w:t>
            </w:r>
          </w:p>
          <w:p w14:paraId="2A7D3373" w14:textId="67044D26" w:rsidR="00687B55" w:rsidRPr="006B2501" w:rsidRDefault="00687B55" w:rsidP="006C61BD">
            <w:pPr>
              <w:ind w:firstLine="153"/>
              <w:jc w:val="both"/>
              <w:rPr>
                <w:rFonts w:ascii="Times New Roman" w:hAnsi="Times New Roman"/>
                <w:bCs/>
                <w:sz w:val="20"/>
                <w:szCs w:val="20"/>
              </w:rPr>
            </w:pPr>
            <w:r>
              <w:rPr>
                <w:rFonts w:ascii="Times New Roman" w:hAnsi="Times New Roman"/>
                <w:sz w:val="20"/>
                <w:szCs w:val="20"/>
              </w:rPr>
              <w:t xml:space="preserve">2) </w:t>
            </w:r>
            <w:r w:rsidRPr="00815EE5">
              <w:rPr>
                <w:rFonts w:ascii="Times New Roman" w:hAnsi="Times New Roman"/>
                <w:bCs/>
                <w:sz w:val="20"/>
                <w:szCs w:val="20"/>
              </w:rPr>
              <w:t>пункт 7.6 главы 7 Правил изложить в новой редакции:</w:t>
            </w:r>
          </w:p>
          <w:p w14:paraId="202B9D71"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4443C9A6"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7.6.1. К вывескам предъявляются следующие требования:</w:t>
            </w:r>
          </w:p>
          <w:p w14:paraId="779BB7B9"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xml:space="preserve">1) на вывесках допускается размещение исключительно информации, предусмотренной Законом Российской Федерации от 07.02.1992 № 2300-1 «О защите прав </w:t>
            </w:r>
            <w:r w:rsidRPr="00BA6341">
              <w:rPr>
                <w:rFonts w:ascii="Times New Roman" w:hAnsi="Times New Roman"/>
                <w:sz w:val="20"/>
                <w:szCs w:val="20"/>
              </w:rPr>
              <w:lastRenderedPageBreak/>
              <w:t>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2BE42CEB"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6B9BFED2"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3) вывески должны размещаться на участке фасада, свободном от архитектурных деталей;</w:t>
            </w:r>
          </w:p>
          <w:p w14:paraId="5A8BBB1E"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3D965F6A"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4CD74677"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79B71EB7"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lastRenderedPageBreak/>
              <w:t>7.6.2. Юридическое лицо, индивидуальный предприниматель устанавливает на здании, сооружении одну вывеску в соответствии с настоящим пунктом.</w:t>
            </w:r>
          </w:p>
          <w:p w14:paraId="01224A5F"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1B8BC39B"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5BDBC16A"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1897D604"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13FA12CD"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lastRenderedPageBreak/>
              <w:t>7.6.4. Вывески в форме настенных конструкций и консольных конструкций, предусмотренные подпунктом 7.6.3 настоящих Правил, размещаются:</w:t>
            </w:r>
          </w:p>
          <w:p w14:paraId="7BAFF08D"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не выше линии второго этажа (линии перекрытий между первым и вторым этажами) зданий, сооружений;</w:t>
            </w:r>
          </w:p>
          <w:p w14:paraId="27AC4643"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171047B1"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669B127D"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6621204C"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1FE0EA1D"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lastRenderedPageBreak/>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12822099"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25293AB1"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39BD591D"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xml:space="preserve">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w:t>
            </w:r>
            <w:r w:rsidRPr="00BA6341">
              <w:rPr>
                <w:rFonts w:ascii="Times New Roman" w:hAnsi="Times New Roman"/>
                <w:sz w:val="20"/>
                <w:szCs w:val="20"/>
              </w:rPr>
              <w:lastRenderedPageBreak/>
              <w:t>содержатся в данной вывеске и в месте фактического нахождения (осуществления деятельности) которого размещается указанная вывеска.</w:t>
            </w:r>
          </w:p>
          <w:p w14:paraId="30108BF2"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05D597A9"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Высота вывесок, размещаемых на крышах зданий, сооружений, должна быть:</w:t>
            </w:r>
          </w:p>
          <w:p w14:paraId="6E27F294"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не более 0,8 м для 1-2-этажных объектов;</w:t>
            </w:r>
          </w:p>
          <w:p w14:paraId="0D91FCD9"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не более 1,2 м для 3-5-этажных объектов.</w:t>
            </w:r>
          </w:p>
          <w:p w14:paraId="349DC5A8"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23B49A0C"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Установка и эксплуатация таких вывесок без проектной документации не допускается.</w:t>
            </w:r>
          </w:p>
          <w:p w14:paraId="628673EE"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5B1A6CCB"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7.6.10. Не допускается:</w:t>
            </w:r>
          </w:p>
          <w:p w14:paraId="1FCC80D7"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размещение вывесок, не соответствующих требованиям настоящих Правил;</w:t>
            </w:r>
          </w:p>
          <w:p w14:paraId="03776A76"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173BE6BE"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lastRenderedPageBreak/>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700FD180"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29E50A78"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размещение вывесок на козырьках, лоджиях, балконах и эркерах зданий;</w:t>
            </w:r>
          </w:p>
          <w:p w14:paraId="52CF77E2"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7C36EE37"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625DC15E"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размещение вывесок на расстоянии ближе 2 м от мемориальных досок;</w:t>
            </w:r>
          </w:p>
          <w:p w14:paraId="41D02A0F"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69EA6567"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размещение в витрине вывесок в виде электронных носителей (экранов) на всю высоту и (или) длину остекления витрины;</w:t>
            </w:r>
          </w:p>
          <w:p w14:paraId="60410618"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lastRenderedPageBreak/>
              <w:t>- размещение вывесок на ограждающих конструкциях сезонных кафе при стационарных организациях общественного питания;</w:t>
            </w:r>
          </w:p>
          <w:p w14:paraId="3993B337"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 размещение вывесок в виде надувных конструкций, штендеров.</w:t>
            </w:r>
          </w:p>
          <w:p w14:paraId="724F1F6B" w14:textId="77777777" w:rsidR="00687B55" w:rsidRPr="00BA6341" w:rsidRDefault="00687B55" w:rsidP="00687B55">
            <w:pPr>
              <w:ind w:firstLine="153"/>
              <w:jc w:val="both"/>
              <w:rPr>
                <w:rFonts w:ascii="Times New Roman" w:hAnsi="Times New Roman"/>
                <w:sz w:val="20"/>
                <w:szCs w:val="20"/>
              </w:rPr>
            </w:pPr>
            <w:r w:rsidRPr="00BA6341">
              <w:rPr>
                <w:rFonts w:ascii="Times New Roman" w:hAnsi="Times New Roman"/>
                <w:sz w:val="20"/>
                <w:szCs w:val="20"/>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60752EED" w14:textId="77777777" w:rsidR="00687B55" w:rsidRDefault="00687B55" w:rsidP="00687B55">
            <w:pPr>
              <w:ind w:firstLine="153"/>
              <w:jc w:val="both"/>
              <w:rPr>
                <w:rFonts w:ascii="Times New Roman" w:hAnsi="Times New Roman"/>
                <w:sz w:val="20"/>
                <w:szCs w:val="20"/>
              </w:rPr>
            </w:pPr>
            <w:r w:rsidRPr="00BA6341">
              <w:rPr>
                <w:rFonts w:ascii="Times New Roman" w:hAnsi="Times New Roman"/>
                <w:sz w:val="20"/>
                <w:szCs w:val="20"/>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r>
              <w:rPr>
                <w:rFonts w:ascii="Times New Roman" w:hAnsi="Times New Roman"/>
                <w:sz w:val="20"/>
                <w:szCs w:val="20"/>
              </w:rPr>
              <w:t>;</w:t>
            </w:r>
          </w:p>
          <w:p w14:paraId="0A961909" w14:textId="35332ECD" w:rsidR="00687B55" w:rsidRPr="006B2501" w:rsidRDefault="006C61BD" w:rsidP="00687B55">
            <w:pPr>
              <w:ind w:firstLine="153"/>
              <w:jc w:val="both"/>
              <w:rPr>
                <w:rFonts w:ascii="Times New Roman" w:hAnsi="Times New Roman"/>
                <w:bCs/>
                <w:sz w:val="20"/>
                <w:szCs w:val="20"/>
              </w:rPr>
            </w:pPr>
            <w:r>
              <w:rPr>
                <w:rFonts w:ascii="Times New Roman" w:hAnsi="Times New Roman"/>
                <w:sz w:val="20"/>
                <w:szCs w:val="20"/>
              </w:rPr>
              <w:t>3</w:t>
            </w:r>
            <w:r w:rsidR="00687B55">
              <w:rPr>
                <w:rFonts w:ascii="Times New Roman" w:hAnsi="Times New Roman"/>
                <w:sz w:val="20"/>
                <w:szCs w:val="20"/>
              </w:rPr>
              <w:t xml:space="preserve">) </w:t>
            </w:r>
            <w:r w:rsidR="00687B55" w:rsidRPr="006B2501">
              <w:rPr>
                <w:rFonts w:ascii="Times New Roman" w:hAnsi="Times New Roman"/>
                <w:bCs/>
                <w:sz w:val="20"/>
                <w:szCs w:val="20"/>
              </w:rPr>
              <w:t>главу 13 Правил изложить в новой редакции:</w:t>
            </w:r>
          </w:p>
          <w:p w14:paraId="3B4B2711"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t>«Глава 13. Площадки накопления твердых коммунальных отходов</w:t>
            </w:r>
            <w:bookmarkStart w:id="1" w:name="_Hlk19701730"/>
            <w:r w:rsidRPr="006B2501">
              <w:rPr>
                <w:rFonts w:ascii="Times New Roman" w:hAnsi="Times New Roman"/>
                <w:bCs/>
                <w:sz w:val="20"/>
                <w:szCs w:val="20"/>
              </w:rPr>
              <w:t xml:space="preserve"> (контейнерные площадки)</w:t>
            </w:r>
          </w:p>
          <w:p w14:paraId="4D2684E0" w14:textId="77777777" w:rsidR="00687B55" w:rsidRPr="006B2501" w:rsidRDefault="00687B55" w:rsidP="00687B55">
            <w:pPr>
              <w:ind w:firstLine="153"/>
              <w:jc w:val="both"/>
              <w:rPr>
                <w:rFonts w:ascii="Times New Roman" w:hAnsi="Times New Roman"/>
                <w:bCs/>
                <w:sz w:val="20"/>
                <w:szCs w:val="20"/>
              </w:rPr>
            </w:pPr>
            <w:bookmarkStart w:id="2" w:name="_Hlk19701598"/>
            <w:r w:rsidRPr="006B2501">
              <w:rPr>
                <w:rFonts w:ascii="Times New Roman" w:hAnsi="Times New Roman"/>
                <w:bCs/>
                <w:sz w:val="20"/>
                <w:szCs w:val="20"/>
              </w:rPr>
              <w:t>13.1. Накопление твердых коммунальных отходов, за исключением крупногабаритных отходов, на территории поселения осуществляется путем складирования твердых коммунальных отходов:</w:t>
            </w:r>
          </w:p>
          <w:p w14:paraId="59C46D13"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t>в контейнеры, расположенные на контейнерных площадках (централизованный способ накопления);</w:t>
            </w:r>
          </w:p>
          <w:p w14:paraId="5F995ABA"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lastRenderedPageBreak/>
              <w:t>с использованием специально предназначенных емкостей при отсутствии контейнерных площадок (децентрализованный способ накопления).</w:t>
            </w:r>
            <w:bookmarkStart w:id="3" w:name="_Hlk13827771"/>
          </w:p>
          <w:p w14:paraId="193A6FD5"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t xml:space="preserve">13.2. </w:t>
            </w:r>
            <w:bookmarkEnd w:id="1"/>
            <w:bookmarkEnd w:id="2"/>
            <w:bookmarkEnd w:id="3"/>
            <w:r w:rsidRPr="006B2501">
              <w:rPr>
                <w:rFonts w:ascii="Times New Roman" w:hAnsi="Times New Roman"/>
                <w:bCs/>
                <w:sz w:val="20"/>
                <w:szCs w:val="20"/>
              </w:rPr>
              <w:t>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14:paraId="71E1052F"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14:paraId="6090CEDD"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14:paraId="2E5CD89E"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14:paraId="3AEEE131"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7941ECB0"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lastRenderedPageBreak/>
              <w:t>13.6. Контейнерные площадки должны быть огорожены с трех сторон.</w:t>
            </w:r>
          </w:p>
          <w:p w14:paraId="71221E9C"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44FD3E7B" w14:textId="77777777" w:rsidR="00687B55" w:rsidRPr="006B2501" w:rsidRDefault="00687B55" w:rsidP="00687B55">
            <w:pPr>
              <w:ind w:firstLine="153"/>
              <w:jc w:val="both"/>
              <w:rPr>
                <w:rFonts w:ascii="Times New Roman" w:hAnsi="Times New Roman"/>
                <w:bCs/>
                <w:sz w:val="20"/>
                <w:szCs w:val="20"/>
              </w:rPr>
            </w:pPr>
            <w:r w:rsidRPr="006B2501">
              <w:rPr>
                <w:rFonts w:ascii="Times New Roman" w:hAnsi="Times New Roman"/>
                <w:bCs/>
                <w:sz w:val="20"/>
                <w:szCs w:val="20"/>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0C65E28C" w14:textId="4252DF9B" w:rsidR="00687B55" w:rsidRPr="00BA73F6" w:rsidRDefault="00687B55" w:rsidP="00687B55">
            <w:pPr>
              <w:ind w:firstLine="153"/>
              <w:jc w:val="both"/>
              <w:rPr>
                <w:rFonts w:ascii="Times New Roman" w:hAnsi="Times New Roman"/>
                <w:sz w:val="20"/>
                <w:szCs w:val="20"/>
              </w:rPr>
            </w:pPr>
            <w:r w:rsidRPr="006B2501">
              <w:rPr>
                <w:rFonts w:ascii="Times New Roman" w:hAnsi="Times New Roman"/>
                <w:bCs/>
                <w:sz w:val="20"/>
                <w:szCs w:val="20"/>
              </w:rPr>
              <w:t xml:space="preserve">13.8.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w:t>
            </w:r>
            <w:r w:rsidRPr="006B2501">
              <w:rPr>
                <w:rFonts w:ascii="Times New Roman" w:hAnsi="Times New Roman"/>
                <w:bCs/>
                <w:sz w:val="20"/>
                <w:szCs w:val="20"/>
              </w:rPr>
              <w:lastRenderedPageBreak/>
              <w:t>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1701" w:type="dxa"/>
          </w:tcPr>
          <w:p w14:paraId="3BB0C903" w14:textId="77777777" w:rsidR="00687B55" w:rsidRDefault="00687B55" w:rsidP="00687B55">
            <w:pPr>
              <w:jc w:val="center"/>
              <w:rPr>
                <w:rFonts w:ascii="Times New Roman" w:hAnsi="Times New Roman"/>
                <w:sz w:val="28"/>
                <w:szCs w:val="28"/>
              </w:rPr>
            </w:pPr>
          </w:p>
        </w:tc>
        <w:tc>
          <w:tcPr>
            <w:tcW w:w="1843" w:type="dxa"/>
          </w:tcPr>
          <w:p w14:paraId="081C3BC1" w14:textId="77777777" w:rsidR="00687B55" w:rsidRDefault="00687B55" w:rsidP="00687B55">
            <w:pPr>
              <w:jc w:val="both"/>
              <w:rPr>
                <w:rFonts w:ascii="Times New Roman" w:hAnsi="Times New Roman"/>
                <w:sz w:val="28"/>
                <w:szCs w:val="28"/>
              </w:rPr>
            </w:pPr>
          </w:p>
        </w:tc>
        <w:tc>
          <w:tcPr>
            <w:tcW w:w="2268" w:type="dxa"/>
          </w:tcPr>
          <w:p w14:paraId="3E2D0F6A" w14:textId="77777777" w:rsidR="00687B55" w:rsidRDefault="00687B55" w:rsidP="00687B55">
            <w:pPr>
              <w:jc w:val="both"/>
              <w:rPr>
                <w:rFonts w:ascii="Times New Roman" w:hAnsi="Times New Roman"/>
                <w:sz w:val="28"/>
                <w:szCs w:val="28"/>
              </w:rPr>
            </w:pPr>
          </w:p>
        </w:tc>
        <w:tc>
          <w:tcPr>
            <w:tcW w:w="1213" w:type="dxa"/>
          </w:tcPr>
          <w:p w14:paraId="61B5271A" w14:textId="77777777" w:rsidR="00687B55" w:rsidRDefault="00687B55" w:rsidP="00687B55">
            <w:pPr>
              <w:jc w:val="both"/>
              <w:rPr>
                <w:rFonts w:ascii="Times New Roman" w:hAnsi="Times New Roman"/>
                <w:sz w:val="28"/>
                <w:szCs w:val="28"/>
              </w:rPr>
            </w:pPr>
          </w:p>
        </w:tc>
      </w:tr>
    </w:tbl>
    <w:p w14:paraId="7F30EEC7" w14:textId="77777777" w:rsidR="00F1552A" w:rsidRDefault="00F1552A">
      <w:pPr>
        <w:ind w:firstLine="567"/>
        <w:rPr>
          <w:rFonts w:ascii="Times New Roman" w:hAnsi="Times New Roman"/>
          <w:sz w:val="28"/>
          <w:szCs w:val="28"/>
        </w:rPr>
        <w:sectPr w:rsidR="00F1552A" w:rsidSect="00FD73DD">
          <w:footerReference w:type="even" r:id="rId7"/>
          <w:footerReference w:type="default" r:id="rId8"/>
          <w:pgSz w:w="16840" w:h="11900" w:orient="landscape"/>
          <w:pgMar w:top="709" w:right="1134" w:bottom="850" w:left="1134" w:header="708" w:footer="708" w:gutter="0"/>
          <w:cols w:space="708"/>
          <w:titlePg/>
          <w:docGrid w:linePitch="360"/>
        </w:sectPr>
      </w:pPr>
    </w:p>
    <w:p w14:paraId="13453A1D" w14:textId="77777777" w:rsidR="00F1552A" w:rsidRDefault="004A6B53">
      <w:pPr>
        <w:ind w:firstLine="709"/>
        <w:jc w:val="both"/>
        <w:rPr>
          <w:rFonts w:ascii="Times New Roman" w:hAnsi="Times New Roman"/>
          <w:sz w:val="28"/>
          <w:szCs w:val="28"/>
        </w:rPr>
      </w:pPr>
      <w:r>
        <w:rPr>
          <w:rFonts w:ascii="Times New Roman" w:hAnsi="Times New Roman"/>
          <w:sz w:val="28"/>
          <w:szCs w:val="28"/>
        </w:rPr>
        <w:lastRenderedPageBreak/>
        <w:t>При проведении публичных слушаний предложения и замечания от иных участников публичных слушаний не поступали.</w:t>
      </w:r>
    </w:p>
    <w:p w14:paraId="61D31AB6" w14:textId="77777777" w:rsidR="00F1552A" w:rsidRDefault="00F1552A">
      <w:pPr>
        <w:ind w:firstLine="709"/>
        <w:jc w:val="both"/>
        <w:rPr>
          <w:rFonts w:ascii="Times New Roman" w:hAnsi="Times New Roman"/>
          <w:sz w:val="28"/>
          <w:szCs w:val="28"/>
        </w:rPr>
      </w:pPr>
    </w:p>
    <w:p w14:paraId="7AB4B073" w14:textId="77777777" w:rsidR="00F1552A" w:rsidRDefault="004A6B53">
      <w:pPr>
        <w:ind w:firstLine="709"/>
        <w:jc w:val="both"/>
        <w:rPr>
          <w:rFonts w:ascii="Times New Roman" w:hAnsi="Times New Roman"/>
          <w:sz w:val="28"/>
          <w:szCs w:val="28"/>
        </w:rPr>
      </w:pPr>
      <w:r>
        <w:rPr>
          <w:rFonts w:ascii="Times New Roman" w:hAnsi="Times New Roman"/>
          <w:sz w:val="28"/>
          <w:szCs w:val="28"/>
        </w:rPr>
        <w:t>Приложение к протоколу:</w:t>
      </w:r>
    </w:p>
    <w:p w14:paraId="00E2210B" w14:textId="77777777" w:rsidR="00F1552A" w:rsidRDefault="004A6B53">
      <w:pPr>
        <w:ind w:firstLine="709"/>
        <w:jc w:val="both"/>
        <w:rPr>
          <w:rFonts w:ascii="Times New Roman" w:hAnsi="Times New Roman"/>
          <w:sz w:val="28"/>
          <w:szCs w:val="28"/>
        </w:rPr>
      </w:pPr>
      <w:r>
        <w:rPr>
          <w:rFonts w:ascii="Times New Roman" w:hAnsi="Times New Roman"/>
          <w:sz w:val="28"/>
          <w:szCs w:val="28"/>
        </w:rPr>
        <w:t>перечень принявших участие в рассмотрении проекта участников публичных слушаний на</w:t>
      </w:r>
      <w:r>
        <w:rPr>
          <w:rFonts w:ascii="Times New Roman" w:hAnsi="Times New Roman"/>
          <w:sz w:val="28"/>
          <w:szCs w:val="28"/>
          <w:highlight w:val="yellow"/>
        </w:rPr>
        <w:t>_______</w:t>
      </w:r>
      <w:r>
        <w:rPr>
          <w:rFonts w:ascii="Times New Roman" w:hAnsi="Times New Roman"/>
          <w:sz w:val="28"/>
          <w:szCs w:val="28"/>
        </w:rPr>
        <w:t xml:space="preserve"> листах.</w:t>
      </w:r>
    </w:p>
    <w:p w14:paraId="7E1A60CF" w14:textId="77777777" w:rsidR="00F1552A" w:rsidRDefault="00F1552A">
      <w:pPr>
        <w:spacing w:line="360" w:lineRule="auto"/>
        <w:ind w:firstLine="709"/>
        <w:jc w:val="both"/>
        <w:rPr>
          <w:rFonts w:ascii="Times New Roman" w:hAnsi="Times New Roman"/>
          <w:sz w:val="28"/>
          <w:szCs w:val="28"/>
        </w:rPr>
      </w:pPr>
    </w:p>
    <w:p w14:paraId="5500DFC8" w14:textId="77777777" w:rsidR="00F1552A" w:rsidRDefault="004A6B53">
      <w:pPr>
        <w:ind w:firstLine="709"/>
        <w:rPr>
          <w:rFonts w:ascii="Times New Roman" w:eastAsia="Times New Roman" w:hAnsi="Times New Roman"/>
          <w:sz w:val="28"/>
          <w:szCs w:val="28"/>
        </w:rPr>
      </w:pPr>
      <w:r>
        <w:rPr>
          <w:rFonts w:ascii="Times New Roman" w:eastAsia="Times New Roman" w:hAnsi="Times New Roman"/>
          <w:sz w:val="28"/>
          <w:szCs w:val="28"/>
        </w:rPr>
        <w:t xml:space="preserve">Глава </w:t>
      </w:r>
    </w:p>
    <w:p w14:paraId="1D95E755" w14:textId="6C47C20C" w:rsidR="00F1552A" w:rsidRDefault="00A302E6">
      <w:pPr>
        <w:ind w:firstLine="709"/>
        <w:rPr>
          <w:rFonts w:ascii="Times New Roman" w:eastAsia="Times New Roman" w:hAnsi="Times New Roman"/>
          <w:sz w:val="28"/>
          <w:szCs w:val="28"/>
        </w:rPr>
      </w:pPr>
      <w:r>
        <w:rPr>
          <w:rFonts w:ascii="Times New Roman" w:eastAsia="Times New Roman" w:hAnsi="Times New Roman"/>
          <w:sz w:val="28"/>
          <w:szCs w:val="28"/>
        </w:rPr>
        <w:t>сельского</w:t>
      </w:r>
      <w:r w:rsidR="004A6B53">
        <w:rPr>
          <w:rFonts w:ascii="Times New Roman" w:eastAsia="Times New Roman" w:hAnsi="Times New Roman"/>
          <w:sz w:val="28"/>
          <w:szCs w:val="28"/>
        </w:rPr>
        <w:t xml:space="preserve"> поселения </w:t>
      </w:r>
      <w:r w:rsidR="007261B1">
        <w:rPr>
          <w:rFonts w:ascii="Times New Roman" w:eastAsia="Times New Roman" w:hAnsi="Times New Roman"/>
          <w:sz w:val="28"/>
          <w:szCs w:val="28"/>
        </w:rPr>
        <w:t>Зуевка</w:t>
      </w:r>
    </w:p>
    <w:p w14:paraId="1AD85C08" w14:textId="77777777" w:rsidR="00F1552A" w:rsidRDefault="004A6B53">
      <w:pPr>
        <w:ind w:firstLine="709"/>
        <w:rPr>
          <w:rFonts w:ascii="Times New Roman" w:eastAsia="Times New Roman" w:hAnsi="Times New Roman"/>
          <w:sz w:val="28"/>
          <w:szCs w:val="28"/>
        </w:rPr>
      </w:pPr>
      <w:r>
        <w:rPr>
          <w:rFonts w:ascii="Times New Roman" w:eastAsia="Times New Roman" w:hAnsi="Times New Roman"/>
          <w:sz w:val="28"/>
          <w:szCs w:val="28"/>
        </w:rPr>
        <w:t>муниципального района</w:t>
      </w:r>
    </w:p>
    <w:p w14:paraId="794F6290" w14:textId="6A0F7284" w:rsidR="00F1552A" w:rsidRDefault="00E05EAE">
      <w:pPr>
        <w:ind w:firstLine="709"/>
        <w:rPr>
          <w:rFonts w:ascii="Times New Roman" w:eastAsia="Times New Roman" w:hAnsi="Times New Roman"/>
          <w:sz w:val="28"/>
          <w:szCs w:val="28"/>
        </w:rPr>
      </w:pPr>
      <w:r>
        <w:rPr>
          <w:rFonts w:ascii="Times New Roman" w:eastAsia="Times New Roman" w:hAnsi="Times New Roman"/>
          <w:sz w:val="28"/>
          <w:szCs w:val="28"/>
        </w:rPr>
        <w:t>Нефтегорский</w:t>
      </w:r>
      <w:r w:rsidR="004A6B53">
        <w:rPr>
          <w:rFonts w:ascii="Times New Roman" w:eastAsia="Times New Roman" w:hAnsi="Times New Roman"/>
          <w:sz w:val="28"/>
          <w:szCs w:val="28"/>
        </w:rPr>
        <w:t xml:space="preserve"> Самарской области                                                                                         </w:t>
      </w:r>
      <w:r w:rsidR="0098631A">
        <w:rPr>
          <w:rFonts w:ascii="Times New Roman" w:eastAsia="Times New Roman" w:hAnsi="Times New Roman"/>
          <w:sz w:val="28"/>
          <w:szCs w:val="28"/>
        </w:rPr>
        <w:t xml:space="preserve">     </w:t>
      </w:r>
      <w:r w:rsidR="004A6B53">
        <w:rPr>
          <w:rFonts w:ascii="Times New Roman" w:eastAsia="Times New Roman" w:hAnsi="Times New Roman"/>
          <w:sz w:val="28"/>
          <w:szCs w:val="28"/>
        </w:rPr>
        <w:t xml:space="preserve"> </w:t>
      </w:r>
      <w:r w:rsidR="00A024D3">
        <w:rPr>
          <w:rFonts w:ascii="Times New Roman" w:eastAsia="Times New Roman" w:hAnsi="Times New Roman"/>
          <w:sz w:val="28"/>
          <w:szCs w:val="28"/>
        </w:rPr>
        <w:t xml:space="preserve">  </w:t>
      </w:r>
      <w:r w:rsidR="004A6B53">
        <w:rPr>
          <w:rFonts w:ascii="Times New Roman" w:eastAsia="Times New Roman" w:hAnsi="Times New Roman"/>
          <w:sz w:val="28"/>
          <w:szCs w:val="28"/>
        </w:rPr>
        <w:t xml:space="preserve">  </w:t>
      </w:r>
      <w:r w:rsidR="00583FA1">
        <w:rPr>
          <w:rFonts w:ascii="Times New Roman" w:eastAsia="Times New Roman" w:hAnsi="Times New Roman"/>
          <w:sz w:val="28"/>
          <w:szCs w:val="28"/>
        </w:rPr>
        <w:t xml:space="preserve">     </w:t>
      </w:r>
      <w:r w:rsidR="004A6B53">
        <w:rPr>
          <w:rFonts w:ascii="Times New Roman" w:eastAsia="Times New Roman" w:hAnsi="Times New Roman"/>
          <w:sz w:val="28"/>
          <w:szCs w:val="28"/>
        </w:rPr>
        <w:t xml:space="preserve">       </w:t>
      </w:r>
      <w:r w:rsidR="004A4659">
        <w:rPr>
          <w:rFonts w:ascii="Times New Roman" w:eastAsia="Times New Roman" w:hAnsi="Times New Roman"/>
          <w:sz w:val="28"/>
          <w:szCs w:val="28"/>
        </w:rPr>
        <w:t xml:space="preserve">  </w:t>
      </w:r>
      <w:r w:rsidR="004A6B53">
        <w:rPr>
          <w:rFonts w:ascii="Times New Roman" w:eastAsia="Times New Roman" w:hAnsi="Times New Roman"/>
          <w:sz w:val="28"/>
          <w:szCs w:val="28"/>
        </w:rPr>
        <w:t xml:space="preserve">  </w:t>
      </w:r>
      <w:r w:rsidR="00AB03FA">
        <w:rPr>
          <w:rFonts w:ascii="Times New Roman" w:eastAsia="Times New Roman" w:hAnsi="Times New Roman"/>
          <w:sz w:val="28"/>
          <w:szCs w:val="28"/>
        </w:rPr>
        <w:t>М.А. Решетов</w:t>
      </w:r>
    </w:p>
    <w:p w14:paraId="75852F56" w14:textId="77777777" w:rsidR="00F1552A" w:rsidRDefault="00F1552A">
      <w:pPr>
        <w:spacing w:line="360" w:lineRule="auto"/>
        <w:ind w:firstLine="709"/>
        <w:jc w:val="both"/>
        <w:rPr>
          <w:rFonts w:ascii="Times New Roman" w:hAnsi="Times New Roman"/>
          <w:sz w:val="28"/>
          <w:szCs w:val="28"/>
        </w:rPr>
      </w:pPr>
    </w:p>
    <w:sectPr w:rsidR="00F1552A">
      <w:pgSz w:w="16840" w:h="11900"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3F54" w14:textId="77777777" w:rsidR="00586496" w:rsidRDefault="00586496">
      <w:r>
        <w:separator/>
      </w:r>
    </w:p>
  </w:endnote>
  <w:endnote w:type="continuationSeparator" w:id="0">
    <w:p w14:paraId="4B1463C0" w14:textId="77777777" w:rsidR="00586496" w:rsidRDefault="0058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CY">
    <w:charset w:val="59"/>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32C5" w14:textId="77777777" w:rsidR="00F1552A" w:rsidRDefault="00F1552A">
    <w:pPr>
      <w:pStyle w:val="a9"/>
      <w:framePr w:wrap="around" w:vAnchor="text" w:hAnchor="margin" w:xAlign="right" w:y="1"/>
      <w:rPr>
        <w:rStyle w:val="af9"/>
      </w:rPr>
    </w:pPr>
  </w:p>
  <w:p w14:paraId="7B405CF8" w14:textId="77777777" w:rsidR="00F1552A" w:rsidRDefault="00F155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F9FB" w14:textId="77777777" w:rsidR="00F1552A" w:rsidRDefault="004A6B53">
    <w:pPr>
      <w:pStyle w:val="a9"/>
      <w:framePr w:wrap="around" w:vAnchor="text" w:hAnchor="margin" w:xAlign="right" w:y="1"/>
      <w:rPr>
        <w:rStyle w:val="af9"/>
      </w:rPr>
    </w:pPr>
    <w:r>
      <w:fldChar w:fldCharType="begin"/>
    </w:r>
    <w:r>
      <w:instrText>PAGE \* MERGEFORMAT</w:instrText>
    </w:r>
    <w:r>
      <w:fldChar w:fldCharType="separate"/>
    </w:r>
    <w:r>
      <w:rPr>
        <w:rStyle w:val="af9"/>
      </w:rPr>
      <w:t>1</w:t>
    </w:r>
    <w:r>
      <w:rPr>
        <w:rStyle w:val="af9"/>
      </w:rPr>
      <w:fldChar w:fldCharType="end"/>
    </w:r>
  </w:p>
  <w:p w14:paraId="2878EE6C" w14:textId="77777777" w:rsidR="00F1552A" w:rsidRDefault="00F1552A">
    <w:pPr>
      <w:pStyle w:val="a9"/>
      <w:ind w:right="360"/>
      <w:jc w:val="both"/>
      <w:rPr>
        <w:rFonts w:ascii="Times New Roman" w:hAnsi="Times New Roman"/>
      </w:rPr>
    </w:pPr>
  </w:p>
  <w:p w14:paraId="425F6FB7" w14:textId="7CDCACFA" w:rsidR="00F1552A" w:rsidRDefault="004A6B53">
    <w:pPr>
      <w:pStyle w:val="a9"/>
      <w:ind w:right="360"/>
      <w:jc w:val="both"/>
      <w:rPr>
        <w:rFonts w:ascii="Times New Roman" w:hAnsi="Times New Roman"/>
      </w:rPr>
    </w:pPr>
    <w:r>
      <w:rPr>
        <w:rFonts w:ascii="Times New Roman" w:hAnsi="Times New Roman"/>
      </w:rPr>
      <w:t>Подпись лица, ответственного за ведение протокола   ________________</w:t>
    </w:r>
    <w:r w:rsidR="00A040D0">
      <w:rPr>
        <w:rFonts w:ascii="Times New Roman" w:hAnsi="Times New Roman"/>
      </w:rPr>
      <w:t xml:space="preserve"> </w:t>
    </w:r>
    <w:r w:rsidR="006B2501">
      <w:rPr>
        <w:rFonts w:ascii="Times New Roman" w:hAnsi="Times New Roman"/>
      </w:rPr>
      <w:t>А.</w:t>
    </w:r>
    <w:r w:rsidR="00AB03FA">
      <w:rPr>
        <w:rFonts w:ascii="Times New Roman" w:hAnsi="Times New Roman"/>
      </w:rPr>
      <w:t>И. Коновалова</w:t>
    </w:r>
  </w:p>
  <w:p w14:paraId="624D8816" w14:textId="77777777" w:rsidR="00F1552A" w:rsidRDefault="004A6B53">
    <w:pPr>
      <w:pStyle w:val="a9"/>
      <w:ind w:right="360"/>
      <w:jc w:val="both"/>
      <w:rPr>
        <w:rFonts w:ascii="Times New Roman" w:hAnsi="Times New Roman"/>
        <w:i/>
        <w:iCs/>
        <w:sz w:val="20"/>
        <w:szCs w:val="20"/>
      </w:rPr>
    </w:pPr>
    <w:r>
      <w:rPr>
        <w:rFonts w:ascii="Times New Roman" w:hAnsi="Times New Roman"/>
        <w:sz w:val="20"/>
        <w:szCs w:val="20"/>
      </w:rPr>
      <w:t xml:space="preserve">                                                                                                                       </w:t>
    </w:r>
    <w:r>
      <w:rPr>
        <w:rFonts w:ascii="Times New Roman" w:hAnsi="Times New Roman"/>
        <w:i/>
        <w:iCs/>
        <w:sz w:val="20"/>
        <w:szCs w:val="20"/>
      </w:rPr>
      <w:t xml:space="preserve">(подпись)                                </w:t>
    </w:r>
  </w:p>
  <w:p w14:paraId="536A8E34" w14:textId="77777777" w:rsidR="00F1552A" w:rsidRDefault="004A6B53">
    <w:pPr>
      <w:pStyle w:val="a9"/>
      <w:ind w:right="360"/>
      <w:jc w:val="both"/>
      <w:rPr>
        <w:rFonts w:ascii="Times New Roman" w:hAnsi="Times New Roman"/>
      </w:rPr>
    </w:pPr>
    <w:r>
      <w:rPr>
        <w:rFonts w:ascii="Times New Roman" w:hAnsi="Times New Roman"/>
      </w:rPr>
      <w:t>Подпись руководителя органа,</w:t>
    </w:r>
  </w:p>
  <w:p w14:paraId="39DE5568" w14:textId="54AF59AE" w:rsidR="00F1552A" w:rsidRDefault="004A6B53">
    <w:pPr>
      <w:pStyle w:val="a9"/>
      <w:ind w:right="360"/>
      <w:jc w:val="both"/>
      <w:rPr>
        <w:rFonts w:ascii="Times New Roman" w:hAnsi="Times New Roman"/>
      </w:rPr>
    </w:pPr>
    <w:r>
      <w:rPr>
        <w:rFonts w:ascii="Times New Roman" w:hAnsi="Times New Roman"/>
      </w:rPr>
      <w:t xml:space="preserve">уполномоченного на ведение публичных слушаний  ________________ </w:t>
    </w:r>
    <w:r w:rsidR="00AB03FA">
      <w:rPr>
        <w:rFonts w:ascii="Times New Roman" w:hAnsi="Times New Roman"/>
      </w:rPr>
      <w:t>М.А. Решетов</w:t>
    </w:r>
  </w:p>
  <w:p w14:paraId="217F3B91" w14:textId="77777777" w:rsidR="00F1552A" w:rsidRDefault="004A6B53">
    <w:pPr>
      <w:pStyle w:val="a9"/>
      <w:ind w:right="360"/>
      <w:jc w:val="both"/>
      <w:rPr>
        <w:rFonts w:ascii="Times New Roman" w:hAnsi="Times New Roman"/>
        <w:i/>
        <w:iCs/>
        <w:sz w:val="20"/>
        <w:szCs w:val="20"/>
      </w:rPr>
    </w:pPr>
    <w:r>
      <w:rPr>
        <w:rFonts w:ascii="Times New Roman" w:hAnsi="Times New Roman"/>
        <w:sz w:val="20"/>
        <w:szCs w:val="20"/>
      </w:rPr>
      <w:t xml:space="preserve">                                                                                                                       </w:t>
    </w:r>
    <w:r>
      <w:rPr>
        <w:rFonts w:ascii="Times New Roman" w:hAnsi="Times New Roman"/>
        <w:i/>
        <w:iCs/>
        <w:sz w:val="20"/>
        <w:szCs w:val="20"/>
      </w:rPr>
      <w:t>(подпись)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3BE5C" w14:textId="77777777" w:rsidR="00586496" w:rsidRDefault="00586496">
      <w:pPr>
        <w:pStyle w:val="GenStyleDefPar"/>
      </w:pPr>
      <w:r>
        <w:separator/>
      </w:r>
    </w:p>
  </w:footnote>
  <w:footnote w:type="continuationSeparator" w:id="0">
    <w:p w14:paraId="6016ACC7" w14:textId="77777777" w:rsidR="00586496" w:rsidRDefault="00586496">
      <w:pPr>
        <w:pStyle w:val="GenStyleDefPa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58B"/>
    <w:multiLevelType w:val="hybridMultilevel"/>
    <w:tmpl w:val="AE103930"/>
    <w:lvl w:ilvl="0" w:tplc="5E485282">
      <w:start w:val="1"/>
      <w:numFmt w:val="bullet"/>
      <w:lvlText w:val=""/>
      <w:lvlJc w:val="left"/>
      <w:pPr>
        <w:tabs>
          <w:tab w:val="left" w:pos="0"/>
        </w:tabs>
        <w:ind w:left="0" w:firstLine="0"/>
      </w:pPr>
      <w:rPr>
        <w:rFonts w:ascii="Symbol" w:hAnsi="Symbol"/>
      </w:rPr>
    </w:lvl>
    <w:lvl w:ilvl="1" w:tplc="BDD2B3CC">
      <w:start w:val="1"/>
      <w:numFmt w:val="bullet"/>
      <w:lvlText w:val=""/>
      <w:lvlJc w:val="left"/>
      <w:pPr>
        <w:tabs>
          <w:tab w:val="left" w:pos="720"/>
        </w:tabs>
        <w:ind w:left="1080" w:hanging="359"/>
      </w:pPr>
      <w:rPr>
        <w:rFonts w:ascii="Symbol" w:hAnsi="Symbol"/>
      </w:rPr>
    </w:lvl>
    <w:lvl w:ilvl="2" w:tplc="0F7ED538">
      <w:start w:val="1"/>
      <w:numFmt w:val="bullet"/>
      <w:lvlText w:val="o"/>
      <w:lvlJc w:val="left"/>
      <w:pPr>
        <w:tabs>
          <w:tab w:val="left" w:pos="1440"/>
        </w:tabs>
        <w:ind w:left="1800" w:hanging="359"/>
      </w:pPr>
      <w:rPr>
        <w:rFonts w:ascii="Courier New" w:hAnsi="Courier New"/>
      </w:rPr>
    </w:lvl>
    <w:lvl w:ilvl="3" w:tplc="6AC0D708">
      <w:start w:val="1"/>
      <w:numFmt w:val="bullet"/>
      <w:lvlText w:val=""/>
      <w:lvlJc w:val="left"/>
      <w:pPr>
        <w:tabs>
          <w:tab w:val="left" w:pos="2160"/>
        </w:tabs>
        <w:ind w:left="2520" w:hanging="359"/>
      </w:pPr>
      <w:rPr>
        <w:rFonts w:ascii="Wingdings" w:hAnsi="Wingdings"/>
      </w:rPr>
    </w:lvl>
    <w:lvl w:ilvl="4" w:tplc="D8801DDA">
      <w:start w:val="1"/>
      <w:numFmt w:val="bullet"/>
      <w:lvlText w:val=""/>
      <w:lvlJc w:val="left"/>
      <w:pPr>
        <w:tabs>
          <w:tab w:val="left" w:pos="2880"/>
        </w:tabs>
        <w:ind w:left="3240" w:hanging="359"/>
      </w:pPr>
      <w:rPr>
        <w:rFonts w:ascii="Wingdings" w:hAnsi="Wingdings"/>
      </w:rPr>
    </w:lvl>
    <w:lvl w:ilvl="5" w:tplc="B776C8A2">
      <w:start w:val="1"/>
      <w:numFmt w:val="bullet"/>
      <w:lvlText w:val=""/>
      <w:lvlJc w:val="left"/>
      <w:pPr>
        <w:tabs>
          <w:tab w:val="left" w:pos="3600"/>
        </w:tabs>
        <w:ind w:left="3960" w:hanging="359"/>
      </w:pPr>
      <w:rPr>
        <w:rFonts w:ascii="Symbol" w:hAnsi="Symbol"/>
      </w:rPr>
    </w:lvl>
    <w:lvl w:ilvl="6" w:tplc="798A0D14">
      <w:start w:val="1"/>
      <w:numFmt w:val="bullet"/>
      <w:lvlText w:val="o"/>
      <w:lvlJc w:val="left"/>
      <w:pPr>
        <w:tabs>
          <w:tab w:val="left" w:pos="4320"/>
        </w:tabs>
        <w:ind w:left="4680" w:hanging="359"/>
      </w:pPr>
      <w:rPr>
        <w:rFonts w:ascii="Courier New" w:hAnsi="Courier New"/>
      </w:rPr>
    </w:lvl>
    <w:lvl w:ilvl="7" w:tplc="08DC245E">
      <w:start w:val="1"/>
      <w:numFmt w:val="bullet"/>
      <w:lvlText w:val=""/>
      <w:lvlJc w:val="left"/>
      <w:pPr>
        <w:tabs>
          <w:tab w:val="left" w:pos="5040"/>
        </w:tabs>
        <w:ind w:left="5400" w:hanging="359"/>
      </w:pPr>
      <w:rPr>
        <w:rFonts w:ascii="Wingdings" w:hAnsi="Wingdings"/>
      </w:rPr>
    </w:lvl>
    <w:lvl w:ilvl="8" w:tplc="8202E718">
      <w:start w:val="1"/>
      <w:numFmt w:val="bullet"/>
      <w:lvlText w:val=""/>
      <w:lvlJc w:val="left"/>
      <w:pPr>
        <w:tabs>
          <w:tab w:val="left" w:pos="5760"/>
        </w:tabs>
        <w:ind w:left="6120" w:hanging="359"/>
      </w:pPr>
      <w:rPr>
        <w:rFonts w:ascii="Wingdings" w:hAnsi="Wingdings"/>
      </w:rPr>
    </w:lvl>
  </w:abstractNum>
  <w:abstractNum w:abstractNumId="1" w15:restartNumberingAfterBreak="0">
    <w:nsid w:val="12156F89"/>
    <w:multiLevelType w:val="hybridMultilevel"/>
    <w:tmpl w:val="4836B05E"/>
    <w:lvl w:ilvl="0" w:tplc="B708480A">
      <w:start w:val="1"/>
      <w:numFmt w:val="decimal"/>
      <w:lvlText w:val="%1."/>
      <w:lvlJc w:val="left"/>
      <w:pPr>
        <w:ind w:left="1069" w:hanging="359"/>
      </w:pPr>
    </w:lvl>
    <w:lvl w:ilvl="1" w:tplc="16E6F336">
      <w:start w:val="1"/>
      <w:numFmt w:val="lowerLetter"/>
      <w:lvlText w:val="%2."/>
      <w:lvlJc w:val="left"/>
      <w:pPr>
        <w:ind w:left="1789" w:hanging="359"/>
      </w:pPr>
    </w:lvl>
    <w:lvl w:ilvl="2" w:tplc="1C8A1D00">
      <w:start w:val="1"/>
      <w:numFmt w:val="lowerRoman"/>
      <w:lvlText w:val="%3."/>
      <w:lvlJc w:val="right"/>
      <w:pPr>
        <w:ind w:left="2509" w:hanging="179"/>
      </w:pPr>
    </w:lvl>
    <w:lvl w:ilvl="3" w:tplc="E732E6F4">
      <w:start w:val="1"/>
      <w:numFmt w:val="decimal"/>
      <w:lvlText w:val="%4."/>
      <w:lvlJc w:val="left"/>
      <w:pPr>
        <w:ind w:left="3229" w:hanging="359"/>
      </w:pPr>
    </w:lvl>
    <w:lvl w:ilvl="4" w:tplc="B9CAF238">
      <w:start w:val="1"/>
      <w:numFmt w:val="lowerLetter"/>
      <w:lvlText w:val="%5."/>
      <w:lvlJc w:val="left"/>
      <w:pPr>
        <w:ind w:left="3949" w:hanging="359"/>
      </w:pPr>
    </w:lvl>
    <w:lvl w:ilvl="5" w:tplc="13363E70">
      <w:start w:val="1"/>
      <w:numFmt w:val="lowerRoman"/>
      <w:lvlText w:val="%6."/>
      <w:lvlJc w:val="right"/>
      <w:pPr>
        <w:ind w:left="4669" w:hanging="179"/>
      </w:pPr>
    </w:lvl>
    <w:lvl w:ilvl="6" w:tplc="A5D670F0">
      <w:start w:val="1"/>
      <w:numFmt w:val="decimal"/>
      <w:lvlText w:val="%7."/>
      <w:lvlJc w:val="left"/>
      <w:pPr>
        <w:ind w:left="5389" w:hanging="359"/>
      </w:pPr>
    </w:lvl>
    <w:lvl w:ilvl="7" w:tplc="2B3636A4">
      <w:start w:val="1"/>
      <w:numFmt w:val="lowerLetter"/>
      <w:lvlText w:val="%8."/>
      <w:lvlJc w:val="left"/>
      <w:pPr>
        <w:ind w:left="6109" w:hanging="359"/>
      </w:pPr>
    </w:lvl>
    <w:lvl w:ilvl="8" w:tplc="7AACB3AE">
      <w:start w:val="1"/>
      <w:numFmt w:val="lowerRoman"/>
      <w:lvlText w:val="%9."/>
      <w:lvlJc w:val="right"/>
      <w:pPr>
        <w:ind w:left="6829" w:hanging="179"/>
      </w:pPr>
    </w:lvl>
  </w:abstractNum>
  <w:abstractNum w:abstractNumId="2" w15:restartNumberingAfterBreak="0">
    <w:nsid w:val="1A06066B"/>
    <w:multiLevelType w:val="hybridMultilevel"/>
    <w:tmpl w:val="E31C5A10"/>
    <w:lvl w:ilvl="0" w:tplc="9050C848">
      <w:start w:val="1"/>
      <w:numFmt w:val="decimal"/>
      <w:lvlText w:val="%1)"/>
      <w:lvlJc w:val="left"/>
      <w:pPr>
        <w:ind w:left="513" w:hanging="359"/>
      </w:pPr>
    </w:lvl>
    <w:lvl w:ilvl="1" w:tplc="20FE0464">
      <w:start w:val="1"/>
      <w:numFmt w:val="lowerLetter"/>
      <w:lvlText w:val="%2."/>
      <w:lvlJc w:val="left"/>
      <w:pPr>
        <w:ind w:left="1233" w:hanging="359"/>
      </w:pPr>
    </w:lvl>
    <w:lvl w:ilvl="2" w:tplc="EBEC84A2">
      <w:start w:val="1"/>
      <w:numFmt w:val="lowerRoman"/>
      <w:lvlText w:val="%3."/>
      <w:lvlJc w:val="right"/>
      <w:pPr>
        <w:ind w:left="1953" w:hanging="179"/>
      </w:pPr>
    </w:lvl>
    <w:lvl w:ilvl="3" w:tplc="B2842126">
      <w:start w:val="1"/>
      <w:numFmt w:val="decimal"/>
      <w:lvlText w:val="%4."/>
      <w:lvlJc w:val="left"/>
      <w:pPr>
        <w:ind w:left="2673" w:hanging="359"/>
      </w:pPr>
    </w:lvl>
    <w:lvl w:ilvl="4" w:tplc="250C8FA8">
      <w:start w:val="1"/>
      <w:numFmt w:val="lowerLetter"/>
      <w:lvlText w:val="%5."/>
      <w:lvlJc w:val="left"/>
      <w:pPr>
        <w:ind w:left="3393" w:hanging="359"/>
      </w:pPr>
    </w:lvl>
    <w:lvl w:ilvl="5" w:tplc="940AC4C4">
      <w:start w:val="1"/>
      <w:numFmt w:val="lowerRoman"/>
      <w:lvlText w:val="%6."/>
      <w:lvlJc w:val="right"/>
      <w:pPr>
        <w:ind w:left="4113" w:hanging="179"/>
      </w:pPr>
    </w:lvl>
    <w:lvl w:ilvl="6" w:tplc="209C7548">
      <w:start w:val="1"/>
      <w:numFmt w:val="decimal"/>
      <w:lvlText w:val="%7."/>
      <w:lvlJc w:val="left"/>
      <w:pPr>
        <w:ind w:left="4833" w:hanging="359"/>
      </w:pPr>
    </w:lvl>
    <w:lvl w:ilvl="7" w:tplc="CAD28E8A">
      <w:start w:val="1"/>
      <w:numFmt w:val="lowerLetter"/>
      <w:lvlText w:val="%8."/>
      <w:lvlJc w:val="left"/>
      <w:pPr>
        <w:ind w:left="5553" w:hanging="359"/>
      </w:pPr>
    </w:lvl>
    <w:lvl w:ilvl="8" w:tplc="DE32E7A0">
      <w:start w:val="1"/>
      <w:numFmt w:val="lowerRoman"/>
      <w:lvlText w:val="%9."/>
      <w:lvlJc w:val="right"/>
      <w:pPr>
        <w:ind w:left="6273" w:hanging="179"/>
      </w:pPr>
    </w:lvl>
  </w:abstractNum>
  <w:abstractNum w:abstractNumId="3" w15:restartNumberingAfterBreak="0">
    <w:nsid w:val="640D0192"/>
    <w:multiLevelType w:val="hybridMultilevel"/>
    <w:tmpl w:val="D9BCA094"/>
    <w:lvl w:ilvl="0" w:tplc="EFD67368">
      <w:start w:val="1"/>
      <w:numFmt w:val="decimal"/>
      <w:lvlText w:val="%1)"/>
      <w:lvlJc w:val="left"/>
      <w:pPr>
        <w:ind w:left="720" w:hanging="359"/>
      </w:pPr>
    </w:lvl>
    <w:lvl w:ilvl="1" w:tplc="C21425C2">
      <w:start w:val="1"/>
      <w:numFmt w:val="lowerLetter"/>
      <w:lvlText w:val="%2."/>
      <w:lvlJc w:val="left"/>
      <w:pPr>
        <w:ind w:left="1440" w:hanging="359"/>
      </w:pPr>
    </w:lvl>
    <w:lvl w:ilvl="2" w:tplc="C9D45782">
      <w:start w:val="1"/>
      <w:numFmt w:val="decimal"/>
      <w:lvlText w:val="%3)"/>
      <w:lvlJc w:val="left"/>
      <w:pPr>
        <w:ind w:left="927" w:hanging="359"/>
      </w:pPr>
    </w:lvl>
    <w:lvl w:ilvl="3" w:tplc="B21AFC60">
      <w:start w:val="1"/>
      <w:numFmt w:val="decimal"/>
      <w:lvlText w:val="%4."/>
      <w:lvlJc w:val="left"/>
      <w:pPr>
        <w:ind w:left="2880" w:hanging="359"/>
      </w:pPr>
    </w:lvl>
    <w:lvl w:ilvl="4" w:tplc="8BA60046">
      <w:start w:val="1"/>
      <w:numFmt w:val="lowerLetter"/>
      <w:lvlText w:val="%5."/>
      <w:lvlJc w:val="left"/>
      <w:pPr>
        <w:ind w:left="3600" w:hanging="359"/>
      </w:pPr>
    </w:lvl>
    <w:lvl w:ilvl="5" w:tplc="D46854DA">
      <w:start w:val="1"/>
      <w:numFmt w:val="lowerRoman"/>
      <w:lvlText w:val="%6."/>
      <w:lvlJc w:val="right"/>
      <w:pPr>
        <w:ind w:left="4320" w:hanging="179"/>
      </w:pPr>
    </w:lvl>
    <w:lvl w:ilvl="6" w:tplc="B2A60C40">
      <w:start w:val="1"/>
      <w:numFmt w:val="decimal"/>
      <w:lvlText w:val="%7."/>
      <w:lvlJc w:val="left"/>
      <w:pPr>
        <w:ind w:left="5040" w:hanging="359"/>
      </w:pPr>
    </w:lvl>
    <w:lvl w:ilvl="7" w:tplc="7262B02A">
      <w:start w:val="1"/>
      <w:numFmt w:val="lowerLetter"/>
      <w:lvlText w:val="%8."/>
      <w:lvlJc w:val="left"/>
      <w:pPr>
        <w:ind w:left="5760" w:hanging="359"/>
      </w:pPr>
    </w:lvl>
    <w:lvl w:ilvl="8" w:tplc="A81A97EE">
      <w:start w:val="1"/>
      <w:numFmt w:val="lowerRoman"/>
      <w:lvlText w:val="%9."/>
      <w:lvlJc w:val="right"/>
      <w:pPr>
        <w:ind w:left="6480" w:hanging="179"/>
      </w:pPr>
    </w:lvl>
  </w:abstractNum>
  <w:abstractNum w:abstractNumId="4" w15:restartNumberingAfterBreak="0">
    <w:nsid w:val="64561669"/>
    <w:multiLevelType w:val="hybridMultilevel"/>
    <w:tmpl w:val="E31A004E"/>
    <w:lvl w:ilvl="0" w:tplc="216A3E22">
      <w:start w:val="1"/>
      <w:numFmt w:val="decimal"/>
      <w:lvlText w:val="%1)"/>
      <w:lvlJc w:val="left"/>
      <w:pPr>
        <w:ind w:left="513" w:hanging="359"/>
      </w:pPr>
    </w:lvl>
    <w:lvl w:ilvl="1" w:tplc="F41A137E">
      <w:start w:val="1"/>
      <w:numFmt w:val="lowerLetter"/>
      <w:lvlText w:val="%2."/>
      <w:lvlJc w:val="left"/>
      <w:pPr>
        <w:ind w:left="1233" w:hanging="359"/>
      </w:pPr>
    </w:lvl>
    <w:lvl w:ilvl="2" w:tplc="4B7E8298">
      <w:start w:val="1"/>
      <w:numFmt w:val="lowerRoman"/>
      <w:lvlText w:val="%3."/>
      <w:lvlJc w:val="right"/>
      <w:pPr>
        <w:ind w:left="1953" w:hanging="179"/>
      </w:pPr>
    </w:lvl>
    <w:lvl w:ilvl="3" w:tplc="742C4E14">
      <w:start w:val="1"/>
      <w:numFmt w:val="decimal"/>
      <w:lvlText w:val="%4."/>
      <w:lvlJc w:val="left"/>
      <w:pPr>
        <w:ind w:left="2673" w:hanging="359"/>
      </w:pPr>
    </w:lvl>
    <w:lvl w:ilvl="4" w:tplc="B2F04A94">
      <w:start w:val="1"/>
      <w:numFmt w:val="lowerLetter"/>
      <w:lvlText w:val="%5."/>
      <w:lvlJc w:val="left"/>
      <w:pPr>
        <w:ind w:left="3393" w:hanging="359"/>
      </w:pPr>
    </w:lvl>
    <w:lvl w:ilvl="5" w:tplc="60F4D5F6">
      <w:start w:val="1"/>
      <w:numFmt w:val="lowerRoman"/>
      <w:lvlText w:val="%6."/>
      <w:lvlJc w:val="right"/>
      <w:pPr>
        <w:ind w:left="4113" w:hanging="179"/>
      </w:pPr>
    </w:lvl>
    <w:lvl w:ilvl="6" w:tplc="FC9EE34A">
      <w:start w:val="1"/>
      <w:numFmt w:val="decimal"/>
      <w:lvlText w:val="%7."/>
      <w:lvlJc w:val="left"/>
      <w:pPr>
        <w:ind w:left="4833" w:hanging="359"/>
      </w:pPr>
    </w:lvl>
    <w:lvl w:ilvl="7" w:tplc="1774071A">
      <w:start w:val="1"/>
      <w:numFmt w:val="lowerLetter"/>
      <w:lvlText w:val="%8."/>
      <w:lvlJc w:val="left"/>
      <w:pPr>
        <w:ind w:left="5553" w:hanging="359"/>
      </w:pPr>
    </w:lvl>
    <w:lvl w:ilvl="8" w:tplc="D70EE070">
      <w:start w:val="1"/>
      <w:numFmt w:val="lowerRoman"/>
      <w:lvlText w:val="%9."/>
      <w:lvlJc w:val="right"/>
      <w:pPr>
        <w:ind w:left="6273" w:hanging="179"/>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2A"/>
    <w:rsid w:val="00025A8A"/>
    <w:rsid w:val="00097D00"/>
    <w:rsid w:val="000D00DD"/>
    <w:rsid w:val="0014407C"/>
    <w:rsid w:val="001D39B2"/>
    <w:rsid w:val="00200E29"/>
    <w:rsid w:val="00225A43"/>
    <w:rsid w:val="0025790D"/>
    <w:rsid w:val="002D2429"/>
    <w:rsid w:val="0031157F"/>
    <w:rsid w:val="00333223"/>
    <w:rsid w:val="00362D81"/>
    <w:rsid w:val="003738D7"/>
    <w:rsid w:val="003976F9"/>
    <w:rsid w:val="00416AEE"/>
    <w:rsid w:val="0046691A"/>
    <w:rsid w:val="004A4659"/>
    <w:rsid w:val="004A6B53"/>
    <w:rsid w:val="004C4D15"/>
    <w:rsid w:val="004D13AF"/>
    <w:rsid w:val="00583FA1"/>
    <w:rsid w:val="00586496"/>
    <w:rsid w:val="005A7AD1"/>
    <w:rsid w:val="00687B55"/>
    <w:rsid w:val="006B2501"/>
    <w:rsid w:val="006C61BD"/>
    <w:rsid w:val="007261B1"/>
    <w:rsid w:val="007C3A37"/>
    <w:rsid w:val="00815EE5"/>
    <w:rsid w:val="008C0C83"/>
    <w:rsid w:val="0098631A"/>
    <w:rsid w:val="00A024D3"/>
    <w:rsid w:val="00A040D0"/>
    <w:rsid w:val="00A302E6"/>
    <w:rsid w:val="00A331CD"/>
    <w:rsid w:val="00AB03FA"/>
    <w:rsid w:val="00B572DC"/>
    <w:rsid w:val="00B82A95"/>
    <w:rsid w:val="00BA6341"/>
    <w:rsid w:val="00BA73F6"/>
    <w:rsid w:val="00BC56CF"/>
    <w:rsid w:val="00C35F15"/>
    <w:rsid w:val="00D949EA"/>
    <w:rsid w:val="00E05EAE"/>
    <w:rsid w:val="00F1552A"/>
    <w:rsid w:val="00F41E8E"/>
    <w:rsid w:val="00F57828"/>
    <w:rsid w:val="00F835CD"/>
    <w:rsid w:val="00FC2E23"/>
    <w:rsid w:val="00FD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B2D2"/>
  <w15:docId w15:val="{8F9F92B9-BCAF-4D08-98BA-E6F32408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ru-RU" w:bidi="ar-SA"/>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rPr>
      <w:rFonts w:ascii="Calibri" w:eastAsia="Times New Roman" w:hAnsi="Calibri"/>
      <w:sz w:val="22"/>
      <w:lang w:eastAsia="ru-RU" w:bidi="ar-SA"/>
    </w:rPr>
  </w:style>
  <w:style w:type="paragraph" w:styleId="a5">
    <w:name w:val="Title"/>
    <w:basedOn w:val="a"/>
    <w:next w:val="a"/>
    <w:uiPriority w:val="10"/>
    <w:qFormat/>
    <w:pPr>
      <w:pBdr>
        <w:bottom w:val="single" w:sz="24" w:space="0" w:color="000000"/>
      </w:pBdr>
      <w:spacing w:before="300" w:after="80"/>
    </w:pPr>
    <w:rPr>
      <w:b/>
      <w:color w:val="000000"/>
      <w:sz w:val="72"/>
    </w:rPr>
  </w:style>
  <w:style w:type="paragraph" w:styleId="a6">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table" w:styleId="aa">
    <w:name w:val="Table Grid"/>
    <w:basedOn w:val="a1"/>
    <w:tblPr/>
  </w:style>
  <w:style w:type="table" w:customStyle="1" w:styleId="Lined">
    <w:name w:val="Lined"/>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Pr>
      <w:color w:val="0563C1"/>
      <w:u w:val="single"/>
    </w:rPr>
  </w:style>
  <w:style w:type="paragraph" w:styleId="ac">
    <w:name w:val="footnote text"/>
    <w:basedOn w:val="a"/>
    <w:semiHidden/>
    <w:rPr>
      <w:rFonts w:ascii="Times New Roman" w:eastAsia="Times New Roman" w:hAnsi="Times New Roman"/>
      <w:sz w:val="20"/>
      <w:szCs w:val="20"/>
    </w:rPr>
  </w:style>
  <w:style w:type="character" w:customStyle="1" w:styleId="FootnoteTextChar">
    <w:name w:val="Footnote Text Char"/>
    <w:basedOn w:val="a0"/>
    <w:uiPriority w:val="99"/>
    <w:semiHidden/>
    <w:rPr>
      <w:sz w:val="20"/>
    </w:rPr>
  </w:style>
  <w:style w:type="character" w:styleId="ad">
    <w:name w:val="footnote reference"/>
    <w:semiHidden/>
    <w:rPr>
      <w:vertAlign w:val="superscript"/>
    </w:rPr>
  </w:style>
  <w:style w:type="character" w:customStyle="1" w:styleId="ae">
    <w:name w:val="Верхний колонтитул Знак"/>
    <w:rPr>
      <w:rFonts w:ascii="Cambria" w:eastAsia="MS Mincho" w:hAnsi="Cambria"/>
    </w:rPr>
  </w:style>
  <w:style w:type="character" w:customStyle="1" w:styleId="af">
    <w:name w:val="Нижний колонтитул Знак"/>
    <w:rPr>
      <w:rFonts w:ascii="Cambria" w:eastAsia="MS Mincho" w:hAnsi="Cambria"/>
    </w:rPr>
  </w:style>
  <w:style w:type="paragraph" w:customStyle="1" w:styleId="1-21">
    <w:name w:val="Средняя сетка 1 - Акцент 21"/>
    <w:basedOn w:val="a"/>
    <w:pPr>
      <w:widowControl w:val="0"/>
      <w:ind w:left="720"/>
      <w:contextualSpacing/>
    </w:pPr>
    <w:rPr>
      <w:rFonts w:ascii="Times New Roman" w:eastAsia="Times New Roman" w:hAnsi="Times New Roman"/>
      <w:sz w:val="20"/>
      <w:szCs w:val="20"/>
    </w:rPr>
  </w:style>
  <w:style w:type="paragraph" w:styleId="af0">
    <w:name w:val="Document Map"/>
    <w:basedOn w:val="a"/>
    <w:semiHidden/>
    <w:rPr>
      <w:rFonts w:ascii="Lucida Grande CY" w:hAnsi="Lucida Grande CY"/>
    </w:rPr>
  </w:style>
  <w:style w:type="character" w:customStyle="1" w:styleId="af1">
    <w:name w:val="Схема документа Знак"/>
    <w:semiHidden/>
    <w:rPr>
      <w:rFonts w:ascii="Lucida Grande CY" w:hAnsi="Lucida Grande CY"/>
      <w:sz w:val="24"/>
      <w:szCs w:val="24"/>
    </w:rPr>
  </w:style>
  <w:style w:type="character" w:styleId="af2">
    <w:name w:val="annotation reference"/>
    <w:rPr>
      <w:sz w:val="18"/>
      <w:szCs w:val="18"/>
    </w:rPr>
  </w:style>
  <w:style w:type="paragraph" w:styleId="af3">
    <w:name w:val="annotation text"/>
    <w:basedOn w:val="a"/>
  </w:style>
  <w:style w:type="character" w:customStyle="1" w:styleId="af4">
    <w:name w:val="Текст примечания Знак"/>
    <w:rPr>
      <w:sz w:val="24"/>
      <w:szCs w:val="24"/>
    </w:rPr>
  </w:style>
  <w:style w:type="paragraph" w:styleId="af5">
    <w:name w:val="annotation subject"/>
    <w:basedOn w:val="af3"/>
    <w:next w:val="af3"/>
    <w:semiHidden/>
    <w:rPr>
      <w:b/>
      <w:bCs/>
      <w:sz w:val="20"/>
      <w:szCs w:val="20"/>
    </w:rPr>
  </w:style>
  <w:style w:type="character" w:customStyle="1" w:styleId="af6">
    <w:name w:val="Тема примечания Знак"/>
    <w:semiHidden/>
    <w:rPr>
      <w:b/>
      <w:bCs/>
      <w:sz w:val="24"/>
      <w:szCs w:val="24"/>
    </w:rPr>
  </w:style>
  <w:style w:type="paragraph" w:styleId="af7">
    <w:name w:val="Balloon Text"/>
    <w:basedOn w:val="a"/>
    <w:semiHidden/>
    <w:rPr>
      <w:rFonts w:ascii="Lucida Grande CY" w:hAnsi="Lucida Grande CY"/>
      <w:sz w:val="18"/>
      <w:szCs w:val="18"/>
    </w:rPr>
  </w:style>
  <w:style w:type="character" w:customStyle="1" w:styleId="af8">
    <w:name w:val="Текст выноски Знак"/>
    <w:semiHidden/>
    <w:rPr>
      <w:rFonts w:ascii="Lucida Grande CY" w:hAnsi="Lucida Grande CY"/>
      <w:sz w:val="18"/>
      <w:szCs w:val="18"/>
    </w:rPr>
  </w:style>
  <w:style w:type="character" w:styleId="af9">
    <w:name w:val="page number"/>
    <w:semiHidden/>
  </w:style>
  <w:style w:type="paragraph" w:customStyle="1" w:styleId="-11">
    <w:name w:val="Цветная заливка - Акцент 11"/>
    <w:hidden/>
    <w:rPr>
      <w:rFonts w:ascii="Calibri" w:eastAsia="Calibri" w:hAnsi="Calibri"/>
      <w:sz w:val="22"/>
      <w:lang w:bidi="ar-SA"/>
    </w:rPr>
  </w:style>
  <w:style w:type="character" w:styleId="afa">
    <w:name w:val="Unresolved Mention"/>
    <w:semiHidden/>
    <w:rPr>
      <w:color w:val="605E5C"/>
      <w:shd w:val="clear" w:color="auto" w:fill="E1DFDD"/>
    </w:rPr>
  </w:style>
  <w:style w:type="character" w:customStyle="1" w:styleId="afb">
    <w:name w:val="Текст сноски Знак"/>
    <w:semiHidden/>
    <w:rPr>
      <w:rFonts w:ascii="Times New Roman" w:eastAsia="Times New Roman" w:hAnsi="Times New Roman"/>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879899">
      <w:bodyDiv w:val="1"/>
      <w:marLeft w:val="0"/>
      <w:marRight w:val="0"/>
      <w:marTop w:val="0"/>
      <w:marBottom w:val="0"/>
      <w:divBdr>
        <w:top w:val="none" w:sz="0" w:space="0" w:color="auto"/>
        <w:left w:val="none" w:sz="0" w:space="0" w:color="auto"/>
        <w:bottom w:val="none" w:sz="0" w:space="0" w:color="auto"/>
        <w:right w:val="none" w:sz="0" w:space="0" w:color="auto"/>
      </w:divBdr>
    </w:div>
    <w:div w:id="90056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2019-12-05T05:08:00Z</dcterms:created>
  <dcterms:modified xsi:type="dcterms:W3CDTF">2019-12-11T07:30:00Z</dcterms:modified>
</cp:coreProperties>
</file>