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50" w:rsidRDefault="004F2CE7">
      <w:r w:rsidRPr="004F2CE7">
        <w:t>Как предприниматели теперь должны маркировать рекламу?</w:t>
      </w:r>
      <w:r w:rsidRPr="004F2CE7">
        <w:br/>
      </w:r>
      <w:r w:rsidRPr="004F2CE7">
        <w:rPr>
          <w:rFonts w:ascii="Segoe UI Symbol" w:hAnsi="Segoe UI Symbol" w:cs="Segoe UI Symbol"/>
        </w:rPr>
        <w:t>⠀</w:t>
      </w:r>
      <w:r w:rsidRPr="004F2CE7">
        <w:br/>
        <w:t>С 1 сентября 2022 года реклама, размещаемая в Интернете, должна быть маркирована. Такие поправки дополнили действующий закон «О рекламе».</w:t>
      </w:r>
      <w:r w:rsidRPr="004F2CE7">
        <w:br/>
      </w:r>
      <w:r w:rsidRPr="004F2CE7">
        <w:rPr>
          <w:rFonts w:ascii="Segoe UI Symbol" w:hAnsi="Segoe UI Symbol" w:cs="Segoe UI Symbol"/>
        </w:rPr>
        <w:t>⠀</w:t>
      </w:r>
      <w:r w:rsidRPr="004F2CE7">
        <w:br/>
        <w:t xml:space="preserve">Положения об обязательной маркировке и учете касаются </w:t>
      </w:r>
      <w:proofErr w:type="gramStart"/>
      <w:r w:rsidRPr="004F2CE7">
        <w:t>интернет-рекламы</w:t>
      </w:r>
      <w:proofErr w:type="gramEnd"/>
      <w:r w:rsidRPr="004F2CE7">
        <w:t xml:space="preserve">, которая направлена на потребителей, находящихся на территории России. Исключения составляют только </w:t>
      </w:r>
      <w:proofErr w:type="spellStart"/>
      <w:r w:rsidRPr="004F2CE7">
        <w:t>email</w:t>
      </w:r>
      <w:proofErr w:type="spellEnd"/>
      <w:r w:rsidRPr="004F2CE7">
        <w:t xml:space="preserve">-рассылки и </w:t>
      </w:r>
      <w:proofErr w:type="spellStart"/>
      <w:r w:rsidRPr="004F2CE7">
        <w:t>push</w:t>
      </w:r>
      <w:proofErr w:type="spellEnd"/>
      <w:r w:rsidRPr="004F2CE7">
        <w:t>-уведомления. Теперь на всех «креативах» в интернете должна стоять маркировка «реклама».</w:t>
      </w:r>
      <w:r w:rsidRPr="004F2CE7">
        <w:br/>
      </w:r>
      <w:r w:rsidRPr="004F2CE7">
        <w:rPr>
          <w:rFonts w:ascii="Segoe UI Symbol" w:hAnsi="Segoe UI Symbol" w:cs="Segoe UI Symbol"/>
        </w:rPr>
        <w:t>⠀</w:t>
      </w:r>
      <w:r w:rsidRPr="004F2CE7">
        <w:br/>
        <w:t xml:space="preserve">Кроме того, новые положения закона о рекламе предусматривают создание единой информационной системы учета рекламы в Интернете – Единый Реестр </w:t>
      </w:r>
      <w:proofErr w:type="gramStart"/>
      <w:r w:rsidRPr="004F2CE7">
        <w:t>Интернет-Рекламы</w:t>
      </w:r>
      <w:proofErr w:type="gramEnd"/>
      <w:r w:rsidRPr="004F2CE7">
        <w:t xml:space="preserve"> (ЕРИР). Оператором ЕРИР выступил </w:t>
      </w:r>
      <w:proofErr w:type="spellStart"/>
      <w:r w:rsidRPr="004F2CE7">
        <w:t>Роскомнадзор</w:t>
      </w:r>
      <w:proofErr w:type="spellEnd"/>
      <w:r w:rsidRPr="004F2CE7">
        <w:t>.</w:t>
      </w:r>
      <w:r w:rsidRPr="004F2CE7">
        <w:br/>
      </w:r>
      <w:r w:rsidRPr="004F2CE7">
        <w:rPr>
          <w:rFonts w:ascii="Segoe UI Symbol" w:hAnsi="Segoe UI Symbol" w:cs="Segoe UI Symbol"/>
        </w:rPr>
        <w:t>⠀</w:t>
      </w:r>
      <w:r w:rsidRPr="004F2CE7">
        <w:br/>
      </w:r>
      <w:proofErr w:type="spellStart"/>
      <w:r w:rsidRPr="004F2CE7">
        <w:t>Роскомнадзор</w:t>
      </w:r>
      <w:proofErr w:type="spellEnd"/>
      <w:r w:rsidRPr="004F2CE7">
        <w:t xml:space="preserve"> будет осуществлять учет, хранение и обработку информации об </w:t>
      </w:r>
      <w:proofErr w:type="gramStart"/>
      <w:r w:rsidRPr="004F2CE7">
        <w:t>интернет-рекламе</w:t>
      </w:r>
      <w:proofErr w:type="gramEnd"/>
      <w:r w:rsidRPr="004F2CE7">
        <w:t xml:space="preserve">, в том числе сведений о ее рекламодателях и </w:t>
      </w:r>
      <w:proofErr w:type="spellStart"/>
      <w:r w:rsidRPr="004F2CE7">
        <w:t>рекламораспространителях</w:t>
      </w:r>
      <w:proofErr w:type="spellEnd"/>
      <w:r w:rsidRPr="004F2CE7">
        <w:t>, а также об операторах рекламных систем.</w:t>
      </w:r>
      <w:r w:rsidRPr="004F2CE7">
        <w:br/>
      </w:r>
      <w:r w:rsidRPr="004F2CE7">
        <w:rPr>
          <w:rFonts w:ascii="Segoe UI Symbol" w:hAnsi="Segoe UI Symbol" w:cs="Segoe UI Symbol"/>
        </w:rPr>
        <w:t>⠀</w:t>
      </w:r>
      <w:r w:rsidRPr="004F2CE7">
        <w:br/>
        <w:t xml:space="preserve">Это значит, что с 1 сентября 2022 года, помимо маркировки, информацию обо всех рекламных кампаниях в интернете необходимо будет передавать в единый реестр </w:t>
      </w:r>
      <w:proofErr w:type="gramStart"/>
      <w:r w:rsidRPr="004F2CE7">
        <w:t>интернет-рекламы</w:t>
      </w:r>
      <w:proofErr w:type="gramEnd"/>
      <w:r w:rsidRPr="004F2CE7">
        <w:t xml:space="preserve"> </w:t>
      </w:r>
      <w:proofErr w:type="spellStart"/>
      <w:r w:rsidRPr="004F2CE7">
        <w:t>Роскомнадзора</w:t>
      </w:r>
      <w:proofErr w:type="spellEnd"/>
      <w:r w:rsidRPr="004F2CE7">
        <w:t xml:space="preserve">. Делать это будут аттестованные операторы рекламных данных. Такой статус получат крупные рекламные площадки: Яндекс, VK, МТС, ОЗОН, </w:t>
      </w:r>
      <w:proofErr w:type="spellStart"/>
      <w:r w:rsidRPr="004F2CE7">
        <w:t>Вымпелком</w:t>
      </w:r>
      <w:proofErr w:type="spellEnd"/>
      <w:r w:rsidRPr="004F2CE7">
        <w:t xml:space="preserve"> и другие.</w:t>
      </w:r>
      <w:r w:rsidRPr="004F2CE7">
        <w:br/>
      </w:r>
      <w:r w:rsidRPr="004F2CE7">
        <w:rPr>
          <w:rFonts w:ascii="Segoe UI Symbol" w:hAnsi="Segoe UI Symbol" w:cs="Segoe UI Symbol"/>
        </w:rPr>
        <w:t>⠀</w:t>
      </w:r>
      <w:r w:rsidRPr="004F2CE7">
        <w:br/>
        <w:t>Если вы продвигаете свои товары или услуги на какой-нибудь онлайн-площадке, нужно завести официальный рекламный аккаунт (личный кабинет), через который и предстоит осуществлять все необходимые проводки для размещения рекламы.</w:t>
      </w:r>
      <w:r w:rsidRPr="004F2CE7">
        <w:br/>
      </w:r>
      <w:r w:rsidRPr="004F2CE7">
        <w:rPr>
          <w:rFonts w:ascii="Segoe UI Symbol" w:hAnsi="Segoe UI Symbol" w:cs="Segoe UI Symbol"/>
        </w:rPr>
        <w:t>⠀</w:t>
      </w:r>
      <w:r w:rsidRPr="004F2CE7">
        <w:br/>
        <w:t>Нарушение требования об учете и маркировке рекламы может повлечь наложение административного штрафа – для юридических лиц в размере от 100 тысяч рублей до 500 тысяч рублей (ч. 1 ст. 14.3 КоАП).</w:t>
      </w:r>
      <w:r w:rsidRPr="004F2CE7">
        <w:br/>
      </w:r>
      <w:r w:rsidRPr="004F2CE7">
        <w:rPr>
          <w:rFonts w:ascii="Segoe UI Symbol" w:hAnsi="Segoe UI Symbol" w:cs="Segoe UI Symbol"/>
        </w:rPr>
        <w:t>⠀</w:t>
      </w:r>
      <w:r w:rsidRPr="004F2CE7">
        <w:br/>
        <w:t xml:space="preserve">Подробнее ознакомиться с руководством для рекламодателей по подготовке к маркировке </w:t>
      </w:r>
      <w:proofErr w:type="gramStart"/>
      <w:r w:rsidRPr="004F2CE7">
        <w:t>интернет-рекламы</w:t>
      </w:r>
      <w:proofErr w:type="gramEnd"/>
      <w:r w:rsidRPr="004F2CE7">
        <w:t xml:space="preserve"> и вступлению в силу изменений в Закон «О Рекламе» можно по ссылке </w:t>
      </w:r>
      <w:hyperlink r:id="rId5" w:tgtFrame="_blank" w:history="1">
        <w:r w:rsidRPr="004F2CE7">
          <w:rPr>
            <w:rStyle w:val="a3"/>
          </w:rPr>
          <w:t>https://interactivead.ru/wp-content/uploads/2022/07/a</w:t>
        </w:r>
      </w:hyperlink>
      <w:r w:rsidRPr="004F2CE7">
        <w:t>..</w:t>
      </w:r>
      <w:r w:rsidRPr="004F2CE7">
        <w:br/>
        <w:t xml:space="preserve">Рекомендации подготовили специалисты Ассоциации коммуникационных агентств России и Ассоциации Развития Интерактивной Рекламы совместно с </w:t>
      </w:r>
      <w:proofErr w:type="spellStart"/>
      <w:r w:rsidRPr="004F2CE7">
        <w:t>Роскомнадзором</w:t>
      </w:r>
      <w:proofErr w:type="spellEnd"/>
      <w:r w:rsidRPr="004F2CE7">
        <w:t>.</w:t>
      </w:r>
      <w:bookmarkStart w:id="0" w:name="_GoBack"/>
      <w:bookmarkEnd w:id="0"/>
    </w:p>
    <w:sectPr w:rsidR="0053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C3"/>
    <w:rsid w:val="004C0EC3"/>
    <w:rsid w:val="004F2CE7"/>
    <w:rsid w:val="005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interactivead.ru%2Fwp-content%2Fuploads%2F2022%2F07%2Fa&amp;post=596999862_185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2022-09-20T06:22:00Z</dcterms:created>
  <dcterms:modified xsi:type="dcterms:W3CDTF">2022-09-20T06:22:00Z</dcterms:modified>
</cp:coreProperties>
</file>