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2B" w:rsidRPr="00951C2B" w:rsidRDefault="00951C2B" w:rsidP="00951C2B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proofErr w:type="spellStart"/>
      <w:r w:rsidRPr="00951C2B">
        <w:rPr>
          <w:rFonts w:ascii="Times New Roman" w:hAnsi="Times New Roman" w:cs="Times New Roman"/>
          <w:b/>
          <w:bCs/>
        </w:rPr>
        <w:t>Самозанятые</w:t>
      </w:r>
      <w:proofErr w:type="spellEnd"/>
      <w:r w:rsidRPr="00951C2B">
        <w:rPr>
          <w:rFonts w:ascii="Times New Roman" w:hAnsi="Times New Roman" w:cs="Times New Roman"/>
          <w:b/>
          <w:bCs/>
        </w:rPr>
        <w:t xml:space="preserve"> и МСП смогут оформлять кредитные каникулы раз в пять лет</w:t>
      </w:r>
      <w:bookmarkEnd w:id="0"/>
      <w:r>
        <w:rPr>
          <w:rFonts w:ascii="Times New Roman" w:hAnsi="Times New Roman" w:cs="Times New Roman"/>
          <w:b/>
          <w:bCs/>
        </w:rPr>
        <w:t>.</w:t>
      </w:r>
    </w:p>
    <w:p w:rsidR="00951C2B" w:rsidRPr="00951C2B" w:rsidRDefault="00951C2B" w:rsidP="00951C2B">
      <w:pPr>
        <w:jc w:val="both"/>
        <w:rPr>
          <w:rFonts w:ascii="Times New Roman" w:hAnsi="Times New Roman" w:cs="Times New Roman"/>
        </w:rPr>
      </w:pPr>
      <w:proofErr w:type="spellStart"/>
      <w:r w:rsidRPr="00951C2B">
        <w:rPr>
          <w:rFonts w:ascii="Times New Roman" w:hAnsi="Times New Roman" w:cs="Times New Roman"/>
        </w:rPr>
        <w:t>Самозанятые</w:t>
      </w:r>
      <w:proofErr w:type="spellEnd"/>
      <w:r w:rsidRPr="00951C2B">
        <w:rPr>
          <w:rFonts w:ascii="Times New Roman" w:hAnsi="Times New Roman" w:cs="Times New Roman"/>
        </w:rPr>
        <w:t xml:space="preserve"> и МСП смогут оформлять кредитные каникулы раз в пять лет</w:t>
      </w:r>
      <w:r>
        <w:rPr>
          <w:rFonts w:ascii="Times New Roman" w:hAnsi="Times New Roman" w:cs="Times New Roman"/>
        </w:rPr>
        <w:t>.</w:t>
      </w:r>
      <w:r w:rsidRPr="00951C2B">
        <w:rPr>
          <w:rFonts w:ascii="Times New Roman" w:hAnsi="Times New Roman" w:cs="Times New Roman"/>
        </w:rPr>
        <w:br/>
      </w:r>
      <w:r w:rsidRPr="00951C2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</w:t>
      </w:r>
      <w:r w:rsidRPr="00951C2B">
        <w:rPr>
          <w:rFonts w:ascii="Times New Roman" w:hAnsi="Times New Roman" w:cs="Times New Roman"/>
        </w:rPr>
        <w:t xml:space="preserve">С 1 октября 2025 года предприниматели малого и среднего бизнеса (МСП), а также </w:t>
      </w:r>
      <w:proofErr w:type="spellStart"/>
      <w:r w:rsidRPr="00951C2B">
        <w:rPr>
          <w:rFonts w:ascii="Times New Roman" w:hAnsi="Times New Roman" w:cs="Times New Roman"/>
        </w:rPr>
        <w:t>самозанятые</w:t>
      </w:r>
      <w:proofErr w:type="spellEnd"/>
      <w:r w:rsidRPr="00951C2B">
        <w:rPr>
          <w:rFonts w:ascii="Times New Roman" w:hAnsi="Times New Roman" w:cs="Times New Roman"/>
        </w:rPr>
        <w:t xml:space="preserve"> смогут приостанавливать выплаты по кредитам на срок до шести месяцев. Это будет возможно, независимо от финансового положения, по договорам, заключённым после 1 марта 2024 года. </w:t>
      </w:r>
      <w:r w:rsidRPr="00951C2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 xml:space="preserve">   </w:t>
      </w:r>
      <w:r w:rsidRPr="00951C2B">
        <w:rPr>
          <w:rFonts w:ascii="Times New Roman" w:hAnsi="Times New Roman" w:cs="Times New Roman"/>
          <w:b/>
          <w:bCs/>
        </w:rPr>
        <w:t>Как это будет работать: </w:t>
      </w:r>
      <w:r w:rsidRPr="00951C2B">
        <w:rPr>
          <w:rFonts w:ascii="Times New Roman" w:hAnsi="Times New Roman" w:cs="Times New Roman"/>
        </w:rPr>
        <w:t>во время кредитных каникул выплаты по основному долгу остановятся, но проценты по кредиту продолжат начислять.</w:t>
      </w:r>
    </w:p>
    <w:p w:rsidR="00951C2B" w:rsidRPr="00951C2B" w:rsidRDefault="00951C2B" w:rsidP="00951C2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951C2B">
        <w:rPr>
          <w:rFonts w:ascii="Times New Roman" w:hAnsi="Times New Roman" w:cs="Times New Roman"/>
        </w:rPr>
        <w:t>Самозанятые</w:t>
      </w:r>
      <w:proofErr w:type="spellEnd"/>
      <w:r w:rsidRPr="00951C2B">
        <w:rPr>
          <w:rFonts w:ascii="Times New Roman" w:hAnsi="Times New Roman" w:cs="Times New Roman"/>
        </w:rPr>
        <w:t xml:space="preserve">, </w:t>
      </w:r>
      <w:proofErr w:type="spellStart"/>
      <w:r w:rsidRPr="00951C2B">
        <w:rPr>
          <w:rFonts w:ascii="Times New Roman" w:hAnsi="Times New Roman" w:cs="Times New Roman"/>
        </w:rPr>
        <w:t>микропредприятия</w:t>
      </w:r>
      <w:proofErr w:type="spellEnd"/>
      <w:r w:rsidRPr="00951C2B">
        <w:rPr>
          <w:rFonts w:ascii="Times New Roman" w:hAnsi="Times New Roman" w:cs="Times New Roman"/>
        </w:rPr>
        <w:t xml:space="preserve"> и малый бизнес будут прибавлять их к основному долгу, то есть </w:t>
      </w:r>
      <w:proofErr w:type="gramStart"/>
      <w:r w:rsidRPr="00951C2B">
        <w:rPr>
          <w:rFonts w:ascii="Times New Roman" w:hAnsi="Times New Roman" w:cs="Times New Roman"/>
        </w:rPr>
        <w:t>увеличится</w:t>
      </w:r>
      <w:proofErr w:type="gramEnd"/>
      <w:r w:rsidRPr="00951C2B">
        <w:rPr>
          <w:rFonts w:ascii="Times New Roman" w:hAnsi="Times New Roman" w:cs="Times New Roman"/>
        </w:rPr>
        <w:t xml:space="preserve"> тело кредита.</w:t>
      </w:r>
    </w:p>
    <w:p w:rsidR="00951C2B" w:rsidRPr="00951C2B" w:rsidRDefault="00951C2B" w:rsidP="00951C2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Средний бизнес будет платить проценты ежемесячно. В случае задержки выплат более чем на семь дней эту сумму начислят в основной долг.</w:t>
      </w:r>
      <w:r w:rsidRPr="00951C2B">
        <w:rPr>
          <w:rFonts w:ascii="Times New Roman" w:hAnsi="Times New Roman" w:cs="Times New Roman"/>
        </w:rPr>
        <w:br/>
      </w:r>
    </w:p>
    <w:p w:rsidR="00951C2B" w:rsidRPr="00951C2B" w:rsidRDefault="00951C2B" w:rsidP="00951C2B">
      <w:p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После окончания кредитных каникул платежи возобновятся по графику.</w:t>
      </w:r>
      <w:r w:rsidRPr="00951C2B">
        <w:rPr>
          <w:rFonts w:ascii="Times New Roman" w:hAnsi="Times New Roman" w:cs="Times New Roman"/>
        </w:rPr>
        <w:br/>
      </w:r>
      <w:r w:rsidRPr="00951C2B">
        <w:rPr>
          <w:rFonts w:ascii="Times New Roman" w:hAnsi="Times New Roman" w:cs="Times New Roman"/>
        </w:rPr>
        <w:br/>
        <w:t>Максимальные размеры кредитов, на которые распространяется господдержка:</w:t>
      </w:r>
    </w:p>
    <w:p w:rsidR="00951C2B" w:rsidRPr="00951C2B" w:rsidRDefault="00951C2B" w:rsidP="00951C2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до 10 миллионов рублей для </w:t>
      </w:r>
      <w:proofErr w:type="spellStart"/>
      <w:r w:rsidRPr="00951C2B">
        <w:rPr>
          <w:rFonts w:ascii="Times New Roman" w:hAnsi="Times New Roman" w:cs="Times New Roman"/>
        </w:rPr>
        <w:t>самозанятых</w:t>
      </w:r>
      <w:proofErr w:type="spellEnd"/>
      <w:r w:rsidRPr="00951C2B">
        <w:rPr>
          <w:rFonts w:ascii="Times New Roman" w:hAnsi="Times New Roman" w:cs="Times New Roman"/>
        </w:rPr>
        <w:t>;</w:t>
      </w:r>
    </w:p>
    <w:p w:rsidR="00951C2B" w:rsidRPr="00951C2B" w:rsidRDefault="00951C2B" w:rsidP="00951C2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до 60 миллионов рублей для </w:t>
      </w:r>
      <w:proofErr w:type="spellStart"/>
      <w:r w:rsidRPr="00951C2B">
        <w:rPr>
          <w:rFonts w:ascii="Times New Roman" w:hAnsi="Times New Roman" w:cs="Times New Roman"/>
        </w:rPr>
        <w:t>микропредприятий</w:t>
      </w:r>
      <w:proofErr w:type="spellEnd"/>
      <w:r w:rsidRPr="00951C2B">
        <w:rPr>
          <w:rFonts w:ascii="Times New Roman" w:hAnsi="Times New Roman" w:cs="Times New Roman"/>
        </w:rPr>
        <w:t>;</w:t>
      </w:r>
    </w:p>
    <w:p w:rsidR="00951C2B" w:rsidRPr="00951C2B" w:rsidRDefault="00951C2B" w:rsidP="00951C2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до 400 миллионов рублей для малого бизнеса;</w:t>
      </w:r>
    </w:p>
    <w:p w:rsidR="00951C2B" w:rsidRPr="00951C2B" w:rsidRDefault="00951C2B" w:rsidP="00951C2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до 1 миллиарда рублей для среднего бизнеса.</w:t>
      </w:r>
    </w:p>
    <w:p w:rsidR="00951C2B" w:rsidRPr="00951C2B" w:rsidRDefault="00951C2B" w:rsidP="00951C2B">
      <w:p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Это временные лимиты, пока правительство не утвердит постоянные значения.</w:t>
      </w:r>
      <w:r w:rsidRPr="00951C2B">
        <w:rPr>
          <w:rFonts w:ascii="Times New Roman" w:hAnsi="Times New Roman" w:cs="Times New Roman"/>
        </w:rPr>
        <w:br/>
      </w:r>
      <w:r w:rsidRPr="00951C2B">
        <w:rPr>
          <w:rFonts w:ascii="Times New Roman" w:hAnsi="Times New Roman" w:cs="Times New Roman"/>
        </w:rPr>
        <w:br/>
      </w:r>
      <w:r w:rsidRPr="00951C2B">
        <w:rPr>
          <w:rFonts w:ascii="Times New Roman" w:hAnsi="Times New Roman" w:cs="Times New Roman"/>
          <w:b/>
          <w:bCs/>
        </w:rPr>
        <w:t>Кто не сможет получить кредитные каникулы:</w:t>
      </w:r>
    </w:p>
    <w:p w:rsidR="00951C2B" w:rsidRPr="00951C2B" w:rsidRDefault="00951C2B" w:rsidP="00951C2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компании, где более 25% в уставном капитале принадлежит крупному бизнесу или госструктуре;</w:t>
      </w:r>
    </w:p>
    <w:p w:rsidR="00951C2B" w:rsidRPr="00951C2B" w:rsidRDefault="00951C2B" w:rsidP="00951C2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951C2B">
        <w:rPr>
          <w:rFonts w:ascii="Times New Roman" w:hAnsi="Times New Roman" w:cs="Times New Roman"/>
        </w:rPr>
        <w:t>юр</w:t>
      </w:r>
      <w:proofErr w:type="gramStart"/>
      <w:r>
        <w:rPr>
          <w:rFonts w:ascii="Times New Roman" w:hAnsi="Times New Roman" w:cs="Times New Roman"/>
        </w:rPr>
        <w:t>.</w:t>
      </w:r>
      <w:r w:rsidRPr="00951C2B">
        <w:rPr>
          <w:rFonts w:ascii="Times New Roman" w:hAnsi="Times New Roman" w:cs="Times New Roman"/>
        </w:rPr>
        <w:t>л</w:t>
      </w:r>
      <w:proofErr w:type="gramEnd"/>
      <w:r w:rsidRPr="00951C2B">
        <w:rPr>
          <w:rFonts w:ascii="Times New Roman" w:hAnsi="Times New Roman" w:cs="Times New Roman"/>
        </w:rPr>
        <w:t>ица</w:t>
      </w:r>
      <w:proofErr w:type="spellEnd"/>
      <w:r w:rsidRPr="00951C2B">
        <w:rPr>
          <w:rFonts w:ascii="Times New Roman" w:hAnsi="Times New Roman" w:cs="Times New Roman"/>
        </w:rPr>
        <w:t xml:space="preserve"> в стадиях реорганизации или ликвидации;</w:t>
      </w:r>
    </w:p>
    <w:p w:rsidR="00951C2B" w:rsidRPr="00951C2B" w:rsidRDefault="00951C2B" w:rsidP="00951C2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банки, страховые и </w:t>
      </w:r>
      <w:proofErr w:type="spellStart"/>
      <w:r w:rsidRPr="00951C2B">
        <w:rPr>
          <w:rFonts w:ascii="Times New Roman" w:hAnsi="Times New Roman" w:cs="Times New Roman"/>
        </w:rPr>
        <w:t>микрокредитные</w:t>
      </w:r>
      <w:proofErr w:type="spellEnd"/>
      <w:r w:rsidRPr="00951C2B">
        <w:rPr>
          <w:rFonts w:ascii="Times New Roman" w:hAnsi="Times New Roman" w:cs="Times New Roman"/>
        </w:rPr>
        <w:t xml:space="preserve"> компании, инвестиционные и пенсионные фонды, ломбарды, игорный бизнес.</w:t>
      </w:r>
    </w:p>
    <w:p w:rsidR="00951C2B" w:rsidRPr="00951C2B" w:rsidRDefault="00951C2B" w:rsidP="00951C2B">
      <w:p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  <w:b/>
          <w:bCs/>
        </w:rPr>
        <w:t>Типы займов, по которым нельзя получить льготы:</w:t>
      </w:r>
    </w:p>
    <w:p w:rsidR="00951C2B" w:rsidRPr="00951C2B" w:rsidRDefault="00951C2B" w:rsidP="00951C2B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кредиты, полученные по госпрограммам;</w:t>
      </w:r>
    </w:p>
    <w:p w:rsidR="00951C2B" w:rsidRPr="00951C2B" w:rsidRDefault="00951C2B" w:rsidP="00951C2B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>кредиты с несколькими заёмщиками и кредиторами;</w:t>
      </w:r>
    </w:p>
    <w:p w:rsidR="00951C2B" w:rsidRPr="00951C2B" w:rsidRDefault="00951C2B" w:rsidP="00951C2B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951C2B">
        <w:rPr>
          <w:rFonts w:ascii="Times New Roman" w:hAnsi="Times New Roman" w:cs="Times New Roman"/>
        </w:rPr>
        <w:t xml:space="preserve">кредиты от государственных или некоммерческих </w:t>
      </w:r>
      <w:proofErr w:type="spellStart"/>
      <w:r w:rsidRPr="00951C2B">
        <w:rPr>
          <w:rFonts w:ascii="Times New Roman" w:hAnsi="Times New Roman" w:cs="Times New Roman"/>
        </w:rPr>
        <w:t>микрофинансовых</w:t>
      </w:r>
      <w:proofErr w:type="spellEnd"/>
      <w:r w:rsidRPr="00951C2B">
        <w:rPr>
          <w:rFonts w:ascii="Times New Roman" w:hAnsi="Times New Roman" w:cs="Times New Roman"/>
        </w:rPr>
        <w:t xml:space="preserve"> организаций.</w:t>
      </w:r>
      <w:r w:rsidRPr="00951C2B">
        <w:rPr>
          <w:rFonts w:ascii="Times New Roman" w:hAnsi="Times New Roman" w:cs="Times New Roman"/>
        </w:rPr>
        <w:br/>
      </w:r>
    </w:p>
    <w:p w:rsidR="00642F82" w:rsidRDefault="00951C2B" w:rsidP="00951C2B">
      <w:pPr>
        <w:jc w:val="both"/>
      </w:pPr>
      <w:r w:rsidRPr="00951C2B">
        <w:rPr>
          <w:rFonts w:ascii="Times New Roman" w:hAnsi="Times New Roman" w:cs="Times New Roman"/>
          <w:b/>
          <w:bCs/>
        </w:rPr>
        <w:t>Что это значит для бизнеса:</w:t>
      </w:r>
      <w:r w:rsidRPr="00951C2B">
        <w:rPr>
          <w:rFonts w:ascii="Times New Roman" w:hAnsi="Times New Roman" w:cs="Times New Roman"/>
        </w:rPr>
        <w:t> появится гарантированная отсрочка по кредитам раз в пять лет без необходимости доказывать убытки. Это удобный инструмент при кассовых разрывах, снижении оборотов или нестабильной ситуации на рынке. Достаточно подать заявление, если компания и тип кредита подходят под условия.</w:t>
      </w:r>
    </w:p>
    <w:sectPr w:rsidR="00642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B68CF"/>
    <w:multiLevelType w:val="multilevel"/>
    <w:tmpl w:val="4136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F237D8"/>
    <w:multiLevelType w:val="multilevel"/>
    <w:tmpl w:val="13FC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FC393B"/>
    <w:multiLevelType w:val="multilevel"/>
    <w:tmpl w:val="AA72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9E70E0"/>
    <w:multiLevelType w:val="multilevel"/>
    <w:tmpl w:val="4726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2B"/>
    <w:rsid w:val="00642F82"/>
    <w:rsid w:val="0095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C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2025-08-12T05:13:00Z</dcterms:created>
  <dcterms:modified xsi:type="dcterms:W3CDTF">2025-08-12T05:16:00Z</dcterms:modified>
</cp:coreProperties>
</file>