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2F" w:rsidRPr="00951C2F" w:rsidRDefault="00951C2F" w:rsidP="00951C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Поправки, </w:t>
      </w:r>
      <w:r w:rsidRPr="00951C2F">
        <w:rPr>
          <w:rFonts w:ascii="Times New Roman" w:hAnsi="Times New Roman" w:cs="Times New Roman"/>
          <w:b/>
          <w:bCs/>
          <w:sz w:val="28"/>
          <w:szCs w:val="28"/>
        </w:rPr>
        <w:t>касающиеся продолжительности рабочего времени депутатов, осуществляющих свои полномочия на непостоянной основе</w:t>
      </w:r>
    </w:p>
    <w:p w:rsidR="00FC4477" w:rsidRDefault="00FC4477" w:rsidP="00FC4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477" w:rsidRDefault="00951C2F" w:rsidP="00FC4477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1C2F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Федеральным законом от 24 апреля 2020 года № 148-ФЗ «О внесении изменений в отдельные законодательные акты Российской Федерации» внесены изменения в часть 5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FC4477"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ACB64E" wp14:editId="64DA7A64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477"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FC4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комментирует ситуацию</w:t>
      </w:r>
      <w:r w:rsidR="00FC4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FC4477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FC44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4477" w:rsidRPr="00614DA9" w:rsidRDefault="00FC4477" w:rsidP="00FC4477">
      <w:pPr>
        <w:spacing w:after="1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951C2F" w:rsidRPr="00951C2F" w:rsidRDefault="00951C2F" w:rsidP="00951C2F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51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содержанию данной нормы</w:t>
      </w:r>
      <w:r w:rsidRPr="00951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</w:p>
    <w:p w:rsidR="00951C2F" w:rsidRPr="00951C2F" w:rsidRDefault="00951C2F" w:rsidP="00951C2F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4477" w:rsidRPr="00DD4D70" w:rsidRDefault="00951C2F" w:rsidP="00FC447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20.05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FC4477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20</w:t>
      </w:r>
    </w:p>
    <w:p w:rsidR="00FC4477" w:rsidRPr="009C6ED8" w:rsidRDefault="00FC4477" w:rsidP="00FC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92" w:rsidRDefault="00FF7992"/>
    <w:sectPr w:rsidR="00FF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F"/>
    <w:rsid w:val="00380A5F"/>
    <w:rsid w:val="00951C2F"/>
    <w:rsid w:val="00FC44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2020-05-28T19:51:00Z</dcterms:created>
  <dcterms:modified xsi:type="dcterms:W3CDTF">2020-05-28T20:17:00Z</dcterms:modified>
</cp:coreProperties>
</file>