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6BCFCD7A" w:rsidR="00BD50C7" w:rsidRPr="00BD50C7" w:rsidRDefault="00BD50C7" w:rsidP="003F65AF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BD50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0C7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 w:rsidRPr="00BD50C7">
        <w:rPr>
          <w:rFonts w:ascii="Times New Roman" w:hAnsi="Times New Roman" w:cs="Times New Roman"/>
          <w:b/>
          <w:sz w:val="28"/>
          <w:szCs w:val="28"/>
        </w:rPr>
        <w:tab/>
      </w:r>
      <w:r w:rsidR="000C6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C3B6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14:paraId="134FFD2E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083F5359" w14:textId="77777777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84C82FD" w14:textId="77777777" w:rsidR="00BD50C7" w:rsidRPr="00BD50C7" w:rsidRDefault="00BD50C7" w:rsidP="00BD50C7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4A1B20" w14:textId="170C26CC" w:rsidR="00BD50C7" w:rsidRP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D057D">
        <w:rPr>
          <w:rFonts w:ascii="Times New Roman" w:hAnsi="Times New Roman" w:cs="Times New Roman"/>
          <w:b/>
          <w:sz w:val="24"/>
          <w:szCs w:val="24"/>
        </w:rPr>
        <w:t>01</w:t>
      </w:r>
      <w:r w:rsidR="00082F38">
        <w:rPr>
          <w:rFonts w:ascii="Times New Roman" w:hAnsi="Times New Roman" w:cs="Times New Roman"/>
          <w:b/>
          <w:sz w:val="24"/>
          <w:szCs w:val="24"/>
        </w:rPr>
        <w:t>.1</w:t>
      </w:r>
      <w:r w:rsidR="000D057D">
        <w:rPr>
          <w:rFonts w:ascii="Times New Roman" w:hAnsi="Times New Roman" w:cs="Times New Roman"/>
          <w:b/>
          <w:sz w:val="24"/>
          <w:szCs w:val="24"/>
        </w:rPr>
        <w:t>1</w:t>
      </w:r>
      <w:r w:rsidR="00082F38">
        <w:rPr>
          <w:rFonts w:ascii="Times New Roman" w:hAnsi="Times New Roman" w:cs="Times New Roman"/>
          <w:b/>
          <w:sz w:val="24"/>
          <w:szCs w:val="24"/>
        </w:rPr>
        <w:t>.202</w:t>
      </w:r>
      <w:r w:rsidR="000D057D">
        <w:rPr>
          <w:rFonts w:ascii="Times New Roman" w:hAnsi="Times New Roman" w:cs="Times New Roman"/>
          <w:b/>
          <w:sz w:val="24"/>
          <w:szCs w:val="24"/>
        </w:rPr>
        <w:t>3</w:t>
      </w:r>
      <w:r w:rsidR="00082F3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82F3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0D057D">
        <w:rPr>
          <w:rFonts w:ascii="Times New Roman" w:hAnsi="Times New Roman" w:cs="Times New Roman"/>
          <w:b/>
          <w:color w:val="000000"/>
          <w:sz w:val="24"/>
          <w:szCs w:val="24"/>
        </w:rPr>
        <w:t>112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1CE3" w14:textId="77D7722B" w:rsidR="00BD50C7" w:rsidRPr="00BD50C7" w:rsidRDefault="00375C88" w:rsidP="0040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</w:t>
            </w:r>
            <w:hyperlink r:id="rId6" w:anchor="YANDEX_2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anchor="YANDEX_4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8" w:anchor="YANDEX_3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9" w:anchor="YANDEX_5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YANDEX_4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1" w:anchor="YANDEX_6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сельского поселения Зуевка от 15.12.2021 г. № 78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( в редакции постановления от 22.12.2022 г. № 71)</w:t>
            </w:r>
          </w:p>
          <w:p w14:paraId="29531086" w14:textId="77777777" w:rsidR="00BD50C7" w:rsidRPr="00BD50C7" w:rsidRDefault="00BD50C7" w:rsidP="0040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45F6C" w14:textId="77777777" w:rsidR="00375C88" w:rsidRPr="00B07C4D" w:rsidRDefault="00375C88" w:rsidP="00375C8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B07C4D">
        <w:rPr>
          <w:rFonts w:ascii="Times New Roman" w:eastAsia="Times New Roman" w:hAnsi="Times New Roman" w:cs="Times New Roman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AC9441F" w14:textId="4282A2F8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C8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D50C7">
        <w:rPr>
          <w:rFonts w:ascii="Times New Roman" w:hAnsi="Times New Roman" w:cs="Times New Roman"/>
          <w:sz w:val="24"/>
          <w:szCs w:val="24"/>
        </w:rPr>
        <w:t xml:space="preserve">  муниципальную программу «Пожарная </w:t>
      </w:r>
      <w:hyperlink r:id="rId12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3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4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5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7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75C88">
        <w:rPr>
          <w:rFonts w:ascii="Times New Roman" w:hAnsi="Times New Roman" w:cs="Times New Roman"/>
          <w:sz w:val="24"/>
          <w:szCs w:val="24"/>
        </w:rPr>
        <w:t>,</w:t>
      </w:r>
      <w:r w:rsidR="00375C88" w:rsidRPr="00375C88"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15.12.2021 г. № 78</w:t>
      </w:r>
      <w:r w:rsidR="000D057D">
        <w:rPr>
          <w:rFonts w:ascii="Times New Roman" w:hAnsi="Times New Roman" w:cs="Times New Roman"/>
          <w:sz w:val="24"/>
          <w:szCs w:val="24"/>
        </w:rPr>
        <w:t>( в редакции постановления от 22.12.2022 г. № 71)</w:t>
      </w:r>
      <w:r w:rsidR="00375C88">
        <w:rPr>
          <w:rFonts w:ascii="Times New Roman" w:hAnsi="Times New Roman" w:cs="Times New Roman"/>
          <w:sz w:val="24"/>
          <w:szCs w:val="24"/>
        </w:rPr>
        <w:t xml:space="preserve"> и изложить муниципальную программу в новой редакции согласно приложению. </w:t>
      </w:r>
    </w:p>
    <w:p w14:paraId="34214DD0" w14:textId="5A35E21C" w:rsidR="00375C88" w:rsidRPr="002F6BB5" w:rsidRDefault="00375C88" w:rsidP="00375C88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</w:t>
      </w:r>
      <w:r w:rsidRPr="002F6BB5">
        <w:rPr>
          <w:rFonts w:ascii="Times New Roman" w:hAnsi="Times New Roman" w:cs="Times New Roman"/>
        </w:rPr>
        <w:t xml:space="preserve">Опубликовать настоящее Постановление на официальном Интернет-сайте Администрации сельского поселения </w:t>
      </w:r>
      <w:r>
        <w:rPr>
          <w:rFonts w:ascii="Times New Roman" w:eastAsia="Calibri" w:hAnsi="Times New Roman" w:cs="Times New Roman"/>
          <w:lang w:eastAsia="en-US"/>
        </w:rPr>
        <w:t xml:space="preserve">зуевка63.рф </w:t>
      </w:r>
      <w:r>
        <w:rPr>
          <w:rFonts w:ascii="Times New Roman" w:hAnsi="Times New Roman" w:cs="Times New Roman"/>
        </w:rPr>
        <w:t xml:space="preserve"> </w:t>
      </w:r>
      <w:r w:rsidRPr="002F6BB5">
        <w:rPr>
          <w:rFonts w:ascii="Times New Roman" w:hAnsi="Times New Roman" w:cs="Times New Roman"/>
        </w:rPr>
        <w:t>и в периодическом издании «</w:t>
      </w:r>
      <w:r>
        <w:rPr>
          <w:rFonts w:ascii="Times New Roman" w:hAnsi="Times New Roman" w:cs="Times New Roman"/>
        </w:rPr>
        <w:t>Зуевская  весточка</w:t>
      </w:r>
      <w:r w:rsidRPr="002F6BB5">
        <w:rPr>
          <w:rFonts w:ascii="Times New Roman" w:hAnsi="Times New Roman" w:cs="Times New Roman"/>
        </w:rPr>
        <w:t>».</w:t>
      </w:r>
    </w:p>
    <w:p w14:paraId="66784FE4" w14:textId="332EE741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</w:t>
      </w:r>
      <w:r w:rsidRPr="002F6BB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309DC767" w14:textId="0F49FAEB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  </w:t>
      </w:r>
      <w:proofErr w:type="gramStart"/>
      <w:r w:rsidRPr="002F6BB5">
        <w:rPr>
          <w:rFonts w:ascii="Times New Roman" w:hAnsi="Times New Roman" w:cs="Times New Roman"/>
        </w:rPr>
        <w:t>Контроль за</w:t>
      </w:r>
      <w:proofErr w:type="gramEnd"/>
      <w:r w:rsidRPr="002F6BB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296A6C80" w14:textId="77777777" w:rsidR="00375C88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72D133B4" w14:textId="77777777" w:rsidR="00375C88" w:rsidRPr="00BD50C7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3285D25D" w:rsidR="00831C6F" w:rsidRDefault="002743B6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082F38" w:rsidRPr="00082F38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2F38" w:rsidRPr="00082F3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82F38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F316B6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>
        <w:rPr>
          <w:rFonts w:ascii="Times New Roman" w:hAnsi="Times New Roman" w:cs="Times New Roman"/>
          <w:sz w:val="24"/>
          <w:szCs w:val="24"/>
        </w:rPr>
        <w:t xml:space="preserve">№ </w:t>
      </w:r>
      <w:r w:rsidR="00082F38">
        <w:rPr>
          <w:rFonts w:ascii="Times New Roman" w:hAnsi="Times New Roman" w:cs="Times New Roman"/>
          <w:sz w:val="24"/>
          <w:szCs w:val="24"/>
        </w:rPr>
        <w:t xml:space="preserve"> 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112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5ADB7584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6C313517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8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0FA8F11F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7B515057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F484D01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0B7237F8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за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средств спасения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  <w:proofErr w:type="gramEnd"/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Создание мест размещения для пострадавших в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9B5B45">
        <w:trPr>
          <w:gridAfter w:val="5"/>
          <w:wAfter w:w="2430" w:type="dxa"/>
          <w:trHeight w:hRule="exact" w:val="1286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9B5B45">
        <w:trPr>
          <w:gridAfter w:val="4"/>
          <w:wAfter w:w="2418" w:type="dxa"/>
          <w:trHeight w:hRule="exact" w:val="90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443B18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443B18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36BCC970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оборудования для противопожарных мероприятий</w:t>
            </w:r>
            <w:proofErr w:type="gramStart"/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1094B6AC" w:rsidR="00740227" w:rsidRDefault="00FF0933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5D620234" w:rsidR="00FF0933" w:rsidRDefault="00FF0933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421" w14:textId="2E3CF44C" w:rsidR="00740227" w:rsidRPr="00FF0933" w:rsidRDefault="00FF0933" w:rsidP="00F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8E81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7046539" w14:textId="0420D1EA" w:rsidR="00082F38" w:rsidRDefault="005E3B48" w:rsidP="005E3B4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="00082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7A54EBB3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12DFFAA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443B18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61C20F89" w:rsidR="00740227" w:rsidRPr="00443B18" w:rsidRDefault="000D057D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138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15D56EFC" w:rsidR="00740227" w:rsidRDefault="00740227" w:rsidP="003F65A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3F6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0FBE163C" w:rsidR="00740227" w:rsidRDefault="000D057D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6E6F7D1B" w:rsidR="00740227" w:rsidRDefault="00082F38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5983B1A9" w:rsidR="00740227" w:rsidRDefault="00082F3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443B18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26C7008C" w:rsidR="00740227" w:rsidRPr="00082F38" w:rsidRDefault="000D057D" w:rsidP="003F65AF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 w:rsidR="005E3B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1FD44E36" w:rsidR="00740227" w:rsidRDefault="00082F38" w:rsidP="003F65A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82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3F65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4928C62B" w:rsidR="00740227" w:rsidRDefault="000D057D" w:rsidP="005E3B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22</w:t>
            </w:r>
            <w:r w:rsidR="00082F3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62D99297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74022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67D5860C" w:rsidR="00740227" w:rsidRPr="0012747C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740227"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49329F2E" w:rsidR="00831C6F" w:rsidRDefault="00740227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535139AD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D057D">
        <w:rPr>
          <w:rFonts w:ascii="Times New Roman" w:hAnsi="Times New Roman" w:cs="Times New Roman"/>
          <w:sz w:val="24"/>
          <w:szCs w:val="24"/>
        </w:rPr>
        <w:t>01</w:t>
      </w:r>
      <w:r w:rsidR="00082F38" w:rsidRPr="00082F38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2F38" w:rsidRPr="00082F3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 w:rsidR="00082F38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0D057D">
        <w:rPr>
          <w:rFonts w:ascii="Times New Roman" w:hAnsi="Times New Roman" w:cs="Times New Roman"/>
          <w:sz w:val="24"/>
          <w:szCs w:val="24"/>
          <w:u w:val="single"/>
        </w:rPr>
        <w:t>112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57515884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65AF">
        <w:rPr>
          <w:rFonts w:ascii="Times New Roman" w:hAnsi="Times New Roman" w:cs="Times New Roman"/>
          <w:sz w:val="24"/>
          <w:szCs w:val="24"/>
        </w:rPr>
        <w:t>количество спасенных людей в 2021</w:t>
      </w:r>
      <w:r>
        <w:rPr>
          <w:rFonts w:ascii="Times New Roman" w:hAnsi="Times New Roman" w:cs="Times New Roman"/>
          <w:sz w:val="24"/>
          <w:szCs w:val="24"/>
        </w:rPr>
        <w:t xml:space="preserve">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F"/>
    <w:rsid w:val="000776E4"/>
    <w:rsid w:val="00082F38"/>
    <w:rsid w:val="000C656B"/>
    <w:rsid w:val="000D057D"/>
    <w:rsid w:val="0012747C"/>
    <w:rsid w:val="002743B6"/>
    <w:rsid w:val="00277BD3"/>
    <w:rsid w:val="0029340A"/>
    <w:rsid w:val="00375C88"/>
    <w:rsid w:val="003A4D6C"/>
    <w:rsid w:val="003F65AF"/>
    <w:rsid w:val="00443B18"/>
    <w:rsid w:val="004469C4"/>
    <w:rsid w:val="00447870"/>
    <w:rsid w:val="00480828"/>
    <w:rsid w:val="00547C87"/>
    <w:rsid w:val="00580331"/>
    <w:rsid w:val="005E124C"/>
    <w:rsid w:val="005E3B48"/>
    <w:rsid w:val="00680A02"/>
    <w:rsid w:val="00740227"/>
    <w:rsid w:val="00792903"/>
    <w:rsid w:val="008033A1"/>
    <w:rsid w:val="00825DD1"/>
    <w:rsid w:val="00831C6F"/>
    <w:rsid w:val="00932FB4"/>
    <w:rsid w:val="009B5B45"/>
    <w:rsid w:val="00B850F6"/>
    <w:rsid w:val="00BD235F"/>
    <w:rsid w:val="00BD50C7"/>
    <w:rsid w:val="00CE430D"/>
    <w:rsid w:val="00D54B21"/>
    <w:rsid w:val="00ED4795"/>
    <w:rsid w:val="00F120F0"/>
    <w:rsid w:val="00F316B6"/>
    <w:rsid w:val="00F82F19"/>
    <w:rsid w:val="00F87805"/>
    <w:rsid w:val="00FD40D3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20</cp:revision>
  <cp:lastPrinted>2023-01-12T09:42:00Z</cp:lastPrinted>
  <dcterms:created xsi:type="dcterms:W3CDTF">2021-12-22T11:34:00Z</dcterms:created>
  <dcterms:modified xsi:type="dcterms:W3CDTF">2023-11-12T06:33:00Z</dcterms:modified>
</cp:coreProperties>
</file>