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126ED5" w14:textId="77777777" w:rsidR="006505C2" w:rsidRPr="008D7E31" w:rsidRDefault="006505C2" w:rsidP="006505C2">
      <w:pPr>
        <w:pStyle w:val="no-indent"/>
        <w:shd w:val="clear" w:color="auto" w:fill="FFFFFF"/>
        <w:spacing w:before="0" w:beforeAutospacing="0" w:after="0" w:afterAutospacing="0" w:line="450" w:lineRule="atLeast"/>
        <w:jc w:val="center"/>
        <w:outlineLvl w:val="1"/>
        <w:rPr>
          <w:b/>
          <w:bCs/>
          <w:color w:val="000000"/>
          <w:kern w:val="36"/>
          <w:sz w:val="28"/>
          <w:szCs w:val="28"/>
        </w:rPr>
      </w:pPr>
      <w:r w:rsidRPr="008D7E31">
        <w:rPr>
          <w:rStyle w:val="Strong"/>
          <w:color w:val="000000"/>
          <w:kern w:val="36"/>
          <w:sz w:val="28"/>
          <w:szCs w:val="28"/>
        </w:rPr>
        <w:t>С 1 марта 2023 года вводятся новые составы правонарушений и ужесточается ответственность в области связи</w:t>
      </w:r>
    </w:p>
    <w:p w14:paraId="3232D3F2" w14:textId="77777777" w:rsidR="006505C2" w:rsidRDefault="006505C2" w:rsidP="006505C2">
      <w:pPr>
        <w:pStyle w:val="no-indent"/>
        <w:shd w:val="clear" w:color="auto" w:fill="FFFFFF"/>
        <w:spacing w:before="0" w:beforeAutospacing="0" w:after="0" w:afterAutospacing="0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Федеральный </w:t>
      </w:r>
      <w:hyperlink r:id="rId4" w:history="1">
        <w:r>
          <w:rPr>
            <w:rStyle w:val="Hyperlink"/>
            <w:rFonts w:eastAsiaTheme="majorEastAsia"/>
            <w:color w:val="1A0DAB"/>
            <w:sz w:val="30"/>
            <w:szCs w:val="30"/>
          </w:rPr>
          <w:t>закон</w:t>
        </w:r>
      </w:hyperlink>
      <w:r>
        <w:rPr>
          <w:color w:val="000000"/>
          <w:sz w:val="30"/>
          <w:szCs w:val="30"/>
        </w:rPr>
        <w:t> от 29.12.2022 N 625-ФЗ</w:t>
      </w:r>
    </w:p>
    <w:p w14:paraId="62F9BA56" w14:textId="77777777" w:rsidR="006505C2" w:rsidRDefault="006505C2" w:rsidP="006505C2">
      <w:pPr>
        <w:pStyle w:val="no-indent"/>
        <w:shd w:val="clear" w:color="auto" w:fill="FFFFFF"/>
        <w:spacing w:before="0" w:beforeAutospacing="0" w:after="0" w:afterAutospacing="0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Предусмотрели ответственность:</w:t>
      </w:r>
    </w:p>
    <w:p w14:paraId="216E63C3" w14:textId="77777777" w:rsidR="006505C2" w:rsidRDefault="006505C2" w:rsidP="006505C2">
      <w:pPr>
        <w:pStyle w:val="no-indent"/>
        <w:shd w:val="clear" w:color="auto" w:fill="FFFFFF"/>
        <w:spacing w:before="210" w:beforeAutospacing="0" w:after="0" w:afterAutospacing="0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- за </w:t>
      </w:r>
      <w:hyperlink r:id="rId5" w:anchor="dst100016" w:history="1">
        <w:r>
          <w:rPr>
            <w:rStyle w:val="Hyperlink"/>
            <w:rFonts w:eastAsiaTheme="majorEastAsia"/>
            <w:color w:val="1A0DAB"/>
            <w:sz w:val="30"/>
            <w:szCs w:val="30"/>
          </w:rPr>
          <w:t>заключение договора</w:t>
        </w:r>
      </w:hyperlink>
      <w:r>
        <w:rPr>
          <w:color w:val="000000"/>
          <w:sz w:val="30"/>
          <w:szCs w:val="30"/>
        </w:rPr>
        <w:t> оператором через интернет не предусмотренным законодательством способом;</w:t>
      </w:r>
    </w:p>
    <w:p w14:paraId="22F6069C" w14:textId="77777777" w:rsidR="006505C2" w:rsidRDefault="006505C2" w:rsidP="006505C2">
      <w:pPr>
        <w:pStyle w:val="no-indent"/>
        <w:shd w:val="clear" w:color="auto" w:fill="FFFFFF"/>
        <w:spacing w:before="210" w:beforeAutospacing="0" w:after="0" w:afterAutospacing="0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- </w:t>
      </w:r>
      <w:hyperlink r:id="rId6" w:history="1">
        <w:r>
          <w:rPr>
            <w:rStyle w:val="Hyperlink"/>
            <w:rFonts w:eastAsiaTheme="majorEastAsia"/>
            <w:color w:val="1A0DAB"/>
            <w:sz w:val="30"/>
            <w:szCs w:val="30"/>
          </w:rPr>
          <w:t>оказание услуг</w:t>
        </w:r>
      </w:hyperlink>
      <w:r>
        <w:rPr>
          <w:color w:val="000000"/>
          <w:sz w:val="30"/>
          <w:szCs w:val="30"/>
        </w:rPr>
        <w:t>, если в единой системе идентификации и аутентификации нет нужных сведений или они недостоверны;</w:t>
      </w:r>
    </w:p>
    <w:p w14:paraId="53684F2F" w14:textId="77777777" w:rsidR="006505C2" w:rsidRDefault="006505C2" w:rsidP="006505C2">
      <w:pPr>
        <w:pStyle w:val="no-indent"/>
        <w:shd w:val="clear" w:color="auto" w:fill="FFFFFF"/>
        <w:spacing w:before="210" w:beforeAutospacing="0" w:after="0" w:afterAutospacing="0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- </w:t>
      </w:r>
      <w:hyperlink r:id="rId7" w:anchor="dst100024" w:history="1">
        <w:r>
          <w:rPr>
            <w:rStyle w:val="Hyperlink"/>
            <w:rFonts w:eastAsiaTheme="majorEastAsia"/>
            <w:color w:val="1A0DAB"/>
            <w:sz w:val="30"/>
            <w:szCs w:val="30"/>
          </w:rPr>
          <w:t>оказание услуг</w:t>
        </w:r>
      </w:hyperlink>
      <w:r>
        <w:rPr>
          <w:color w:val="000000"/>
          <w:sz w:val="30"/>
          <w:szCs w:val="30"/>
        </w:rPr>
        <w:t> абоненту, который предоставил недостоверные сведения, либо без проверки сведений об абоненте;</w:t>
      </w:r>
    </w:p>
    <w:p w14:paraId="63B2A6F9" w14:textId="77777777" w:rsidR="006505C2" w:rsidRDefault="006505C2" w:rsidP="006505C2">
      <w:pPr>
        <w:pStyle w:val="no-indent"/>
        <w:shd w:val="clear" w:color="auto" w:fill="FFFFFF"/>
        <w:spacing w:before="210" w:beforeAutospacing="0" w:after="0" w:afterAutospacing="0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- </w:t>
      </w:r>
      <w:hyperlink r:id="rId8" w:anchor="dst100031" w:history="1">
        <w:r>
          <w:rPr>
            <w:rStyle w:val="Hyperlink"/>
            <w:rFonts w:eastAsiaTheme="majorEastAsia"/>
            <w:color w:val="1A0DAB"/>
            <w:sz w:val="30"/>
            <w:szCs w:val="30"/>
          </w:rPr>
          <w:t>непредставление</w:t>
        </w:r>
      </w:hyperlink>
      <w:r>
        <w:rPr>
          <w:color w:val="000000"/>
          <w:sz w:val="30"/>
          <w:szCs w:val="30"/>
        </w:rPr>
        <w:t> в Роскомнадзор информации для мониторинга достоверности сведений об абонентах и пользователях.</w:t>
      </w:r>
    </w:p>
    <w:p w14:paraId="57BC83AF" w14:textId="77777777" w:rsidR="006505C2" w:rsidRDefault="006505C2" w:rsidP="006505C2">
      <w:pPr>
        <w:pStyle w:val="no-indent"/>
        <w:shd w:val="clear" w:color="auto" w:fill="FFFFFF"/>
        <w:spacing w:before="210" w:beforeAutospacing="0" w:after="0" w:afterAutospacing="0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Ужесточили ответственность:</w:t>
      </w:r>
    </w:p>
    <w:p w14:paraId="7614B99F" w14:textId="77777777" w:rsidR="006505C2" w:rsidRDefault="006505C2" w:rsidP="006505C2">
      <w:pPr>
        <w:pStyle w:val="no-indent"/>
        <w:shd w:val="clear" w:color="auto" w:fill="FFFFFF"/>
        <w:spacing w:before="210" w:beforeAutospacing="0" w:after="0" w:afterAutospacing="0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- за </w:t>
      </w:r>
      <w:hyperlink r:id="rId9" w:anchor="dst100022" w:history="1">
        <w:r>
          <w:rPr>
            <w:rStyle w:val="Hyperlink"/>
            <w:rFonts w:eastAsiaTheme="majorEastAsia"/>
            <w:color w:val="1A0DAB"/>
            <w:sz w:val="30"/>
            <w:szCs w:val="30"/>
          </w:rPr>
          <w:t>заключение договора</w:t>
        </w:r>
      </w:hyperlink>
      <w:r>
        <w:rPr>
          <w:color w:val="000000"/>
          <w:sz w:val="30"/>
          <w:szCs w:val="30"/>
        </w:rPr>
        <w:t> неуполномоченным лицом;</w:t>
      </w:r>
    </w:p>
    <w:p w14:paraId="1421FBEE" w14:textId="77777777" w:rsidR="006505C2" w:rsidRDefault="006505C2" w:rsidP="006505C2">
      <w:pPr>
        <w:pStyle w:val="no-indent"/>
        <w:shd w:val="clear" w:color="auto" w:fill="FFFFFF"/>
        <w:spacing w:before="210" w:beforeAutospacing="0" w:after="0" w:afterAutospacing="0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- </w:t>
      </w:r>
      <w:hyperlink r:id="rId10" w:anchor="dst100022" w:history="1">
        <w:r>
          <w:rPr>
            <w:rStyle w:val="Hyperlink"/>
            <w:rFonts w:eastAsiaTheme="majorEastAsia"/>
            <w:color w:val="1A0DAB"/>
            <w:sz w:val="30"/>
            <w:szCs w:val="30"/>
          </w:rPr>
          <w:t>невключение сведений</w:t>
        </w:r>
      </w:hyperlink>
      <w:r>
        <w:rPr>
          <w:color w:val="000000"/>
          <w:sz w:val="30"/>
          <w:szCs w:val="30"/>
        </w:rPr>
        <w:t> об абоненте в договор (включение недостоверных сведений);</w:t>
      </w:r>
    </w:p>
    <w:p w14:paraId="76CA93FA" w14:textId="77777777" w:rsidR="006505C2" w:rsidRDefault="006505C2" w:rsidP="006505C2">
      <w:pPr>
        <w:pStyle w:val="no-indent"/>
        <w:shd w:val="clear" w:color="auto" w:fill="FFFFFF"/>
        <w:spacing w:before="210" w:beforeAutospacing="0" w:after="0" w:afterAutospacing="0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- </w:t>
      </w:r>
      <w:hyperlink r:id="rId11" w:anchor="dst100022" w:history="1">
        <w:r>
          <w:rPr>
            <w:rStyle w:val="Hyperlink"/>
            <w:rFonts w:eastAsiaTheme="majorEastAsia"/>
            <w:color w:val="1A0DAB"/>
            <w:sz w:val="30"/>
            <w:szCs w:val="30"/>
          </w:rPr>
          <w:t>непредставление или несвоевременное представление</w:t>
        </w:r>
      </w:hyperlink>
      <w:r>
        <w:rPr>
          <w:color w:val="000000"/>
          <w:sz w:val="30"/>
          <w:szCs w:val="30"/>
        </w:rPr>
        <w:t> доверенным лицом оператору экземпляра договора, заключенного с абонентом;</w:t>
      </w:r>
    </w:p>
    <w:p w14:paraId="549BD8B4" w14:textId="77777777" w:rsidR="006505C2" w:rsidRDefault="006505C2" w:rsidP="006505C2">
      <w:pPr>
        <w:pStyle w:val="no-indent"/>
        <w:shd w:val="clear" w:color="auto" w:fill="FFFFFF"/>
        <w:spacing w:before="210" w:beforeAutospacing="0" w:after="0" w:afterAutospacing="0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- </w:t>
      </w:r>
      <w:hyperlink r:id="rId12" w:anchor="dst100024" w:history="1">
        <w:r>
          <w:rPr>
            <w:rStyle w:val="Hyperlink"/>
            <w:rFonts w:eastAsiaTheme="majorEastAsia"/>
            <w:color w:val="1A0DAB"/>
            <w:sz w:val="30"/>
            <w:szCs w:val="30"/>
          </w:rPr>
          <w:t>нарушение порядка</w:t>
        </w:r>
      </w:hyperlink>
      <w:r>
        <w:rPr>
          <w:color w:val="000000"/>
          <w:sz w:val="30"/>
          <w:szCs w:val="30"/>
        </w:rPr>
        <w:t> проверки сведений об абоненте (пользователях).</w:t>
      </w:r>
    </w:p>
    <w:p w14:paraId="11C72C57" w14:textId="77777777" w:rsidR="00DC16F6" w:rsidRDefault="00DC16F6"/>
    <w:sectPr w:rsidR="00DC16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B43"/>
    <w:rsid w:val="006505C2"/>
    <w:rsid w:val="00DC16F6"/>
    <w:rsid w:val="00FC1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9E1F51-AD74-472E-9069-72871A336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6505C2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6505C2"/>
    <w:rPr>
      <w:color w:val="0000FF"/>
      <w:u w:val="single"/>
    </w:rPr>
  </w:style>
  <w:style w:type="paragraph" w:customStyle="1" w:styleId="no-indent">
    <w:name w:val="no-indent"/>
    <w:basedOn w:val="Normal"/>
    <w:rsid w:val="006505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436199/3d0cac60971a511280cbba229d9b6329c07731f7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consultant.ru/document/cons_doc_LAW_436199/3d0cac60971a511280cbba229d9b6329c07731f7/" TargetMode="External"/><Relationship Id="rId12" Type="http://schemas.openxmlformats.org/officeDocument/2006/relationships/hyperlink" Target="https://www.consultant.ru/document/cons_doc_LAW_436199/3d0cac60971a511280cbba229d9b6329c07731f7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onsultant.ru/document/cons_doc_LAW_431316/6a83dc561dac0f941cf98df64d3e05261d04d279/" TargetMode="External"/><Relationship Id="rId11" Type="http://schemas.openxmlformats.org/officeDocument/2006/relationships/hyperlink" Target="https://www.consultant.ru/document/cons_doc_LAW_436199/3d0cac60971a511280cbba229d9b6329c07731f7/" TargetMode="External"/><Relationship Id="rId5" Type="http://schemas.openxmlformats.org/officeDocument/2006/relationships/hyperlink" Target="https://www.consultant.ru/document/cons_doc_LAW_436199/3d0cac60971a511280cbba229d9b6329c07731f7/" TargetMode="External"/><Relationship Id="rId10" Type="http://schemas.openxmlformats.org/officeDocument/2006/relationships/hyperlink" Target="https://www.consultant.ru/document/cons_doc_LAW_436199/3d0cac60971a511280cbba229d9b6329c07731f7/" TargetMode="External"/><Relationship Id="rId4" Type="http://schemas.openxmlformats.org/officeDocument/2006/relationships/hyperlink" Target="https://www.consultant.ru/document/cons_doc_LAW_436199/" TargetMode="External"/><Relationship Id="rId9" Type="http://schemas.openxmlformats.org/officeDocument/2006/relationships/hyperlink" Target="https://www.consultant.ru/document/cons_doc_LAW_436199/3d0cac60971a511280cbba229d9b6329c07731f7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305</Words>
  <Characters>1740</Characters>
  <Application>Microsoft Office Word</Application>
  <DocSecurity>0</DocSecurity>
  <Lines>14</Lines>
  <Paragraphs>4</Paragraphs>
  <ScaleCrop>false</ScaleCrop>
  <Company/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Nomtosik</dc:creator>
  <cp:keywords/>
  <dc:description/>
  <cp:lastModifiedBy>Nomtosik</cp:lastModifiedBy>
  <cp:revision>2</cp:revision>
  <dcterms:created xsi:type="dcterms:W3CDTF">2023-01-28T07:27:00Z</dcterms:created>
  <dcterms:modified xsi:type="dcterms:W3CDTF">2023-01-28T07:28:00Z</dcterms:modified>
</cp:coreProperties>
</file>