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31B" w:rsidRPr="0048531B" w:rsidRDefault="0048531B" w:rsidP="004853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531B">
        <w:rPr>
          <w:rFonts w:ascii="Times New Roman" w:hAnsi="Times New Roman" w:cs="Times New Roman"/>
          <w:b/>
          <w:bCs/>
          <w:sz w:val="24"/>
          <w:szCs w:val="24"/>
        </w:rPr>
        <w:t xml:space="preserve">Маркировка расширяется на сладости, стройматериалы, </w:t>
      </w:r>
      <w:proofErr w:type="spellStart"/>
      <w:r w:rsidRPr="0048531B">
        <w:rPr>
          <w:rFonts w:ascii="Times New Roman" w:hAnsi="Times New Roman" w:cs="Times New Roman"/>
          <w:b/>
          <w:bCs/>
          <w:sz w:val="24"/>
          <w:szCs w:val="24"/>
        </w:rPr>
        <w:t>спортпит</w:t>
      </w:r>
      <w:proofErr w:type="spellEnd"/>
      <w:r w:rsidRPr="0048531B">
        <w:rPr>
          <w:rFonts w:ascii="Times New Roman" w:hAnsi="Times New Roman" w:cs="Times New Roman"/>
          <w:b/>
          <w:bCs/>
          <w:sz w:val="24"/>
          <w:szCs w:val="24"/>
        </w:rPr>
        <w:t>, чай, кофе, игрушки и бритвы с 1 сентября.</w:t>
      </w:r>
    </w:p>
    <w:p w:rsidR="0048531B" w:rsidRPr="00AC3AF7" w:rsidRDefault="0048531B" w:rsidP="004853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31B">
        <w:rPr>
          <w:rFonts w:ascii="Times New Roman" w:hAnsi="Times New Roman" w:cs="Times New Roman"/>
          <w:sz w:val="24"/>
          <w:szCs w:val="24"/>
        </w:rPr>
        <w:t xml:space="preserve">  </w:t>
      </w:r>
      <w:r w:rsidR="00AC3AF7">
        <w:rPr>
          <w:rFonts w:ascii="Times New Roman" w:hAnsi="Times New Roman" w:cs="Times New Roman"/>
          <w:sz w:val="24"/>
          <w:szCs w:val="24"/>
        </w:rPr>
        <w:t xml:space="preserve"> </w:t>
      </w:r>
      <w:r w:rsidRPr="0048531B">
        <w:rPr>
          <w:rFonts w:ascii="Times New Roman" w:hAnsi="Times New Roman" w:cs="Times New Roman"/>
          <w:sz w:val="24"/>
          <w:szCs w:val="24"/>
        </w:rPr>
        <w:t xml:space="preserve">   </w:t>
      </w:r>
      <w:r w:rsidRPr="00AC3AF7">
        <w:rPr>
          <w:rFonts w:ascii="Times New Roman" w:hAnsi="Times New Roman" w:cs="Times New Roman"/>
          <w:sz w:val="24"/>
          <w:szCs w:val="24"/>
        </w:rPr>
        <w:t xml:space="preserve">По словам президента АИДТ Антонины </w:t>
      </w:r>
      <w:proofErr w:type="spellStart"/>
      <w:r w:rsidRPr="00AC3AF7">
        <w:rPr>
          <w:rFonts w:ascii="Times New Roman" w:hAnsi="Times New Roman" w:cs="Times New Roman"/>
          <w:sz w:val="24"/>
          <w:szCs w:val="24"/>
        </w:rPr>
        <w:t>Цицулиной</w:t>
      </w:r>
      <w:proofErr w:type="spellEnd"/>
      <w:r w:rsidRPr="00AC3AF7">
        <w:rPr>
          <w:rFonts w:ascii="Times New Roman" w:hAnsi="Times New Roman" w:cs="Times New Roman"/>
          <w:sz w:val="24"/>
          <w:szCs w:val="24"/>
        </w:rPr>
        <w:t>, маркировка </w:t>
      </w:r>
      <w:hyperlink r:id="rId5" w:tgtFrame="_blank" w:history="1">
        <w:r w:rsidRPr="00AC3A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игрушек</w:t>
        </w:r>
      </w:hyperlink>
      <w:r w:rsidRPr="00AC3AF7">
        <w:rPr>
          <w:rFonts w:ascii="Times New Roman" w:hAnsi="Times New Roman" w:cs="Times New Roman"/>
          <w:sz w:val="24"/>
          <w:szCs w:val="24"/>
        </w:rPr>
        <w:t> даст рынку шанс избавиться от контрафакта и некачественной продукции: «Мы призываем компании подключаться к системе заранее, чтобы иметь возможность спокойно и без спешки решить все организационные и технические вопросы».</w:t>
      </w:r>
    </w:p>
    <w:p w:rsidR="0048531B" w:rsidRPr="00AC3AF7" w:rsidRDefault="0048531B" w:rsidP="004853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3AF7">
        <w:rPr>
          <w:rFonts w:ascii="Times New Roman" w:hAnsi="Times New Roman" w:cs="Times New Roman"/>
          <w:sz w:val="24"/>
          <w:szCs w:val="24"/>
        </w:rPr>
        <w:t xml:space="preserve"> </w:t>
      </w:r>
      <w:r w:rsidR="00AC3AF7" w:rsidRPr="00AC3AF7">
        <w:rPr>
          <w:rFonts w:ascii="Times New Roman" w:hAnsi="Times New Roman" w:cs="Times New Roman"/>
          <w:sz w:val="24"/>
          <w:szCs w:val="24"/>
        </w:rPr>
        <w:t xml:space="preserve"> </w:t>
      </w:r>
      <w:r w:rsidRPr="00AC3AF7">
        <w:rPr>
          <w:rFonts w:ascii="Times New Roman" w:hAnsi="Times New Roman" w:cs="Times New Roman"/>
          <w:sz w:val="24"/>
          <w:szCs w:val="24"/>
        </w:rPr>
        <w:t xml:space="preserve">    Реваз Юсупов, </w:t>
      </w:r>
      <w:proofErr w:type="spellStart"/>
      <w:r w:rsidRPr="00AC3AF7">
        <w:rPr>
          <w:rFonts w:ascii="Times New Roman" w:hAnsi="Times New Roman" w:cs="Times New Roman"/>
          <w:sz w:val="24"/>
          <w:szCs w:val="24"/>
        </w:rPr>
        <w:t>замгендиректора</w:t>
      </w:r>
      <w:proofErr w:type="spellEnd"/>
      <w:r w:rsidRPr="00AC3AF7">
        <w:rPr>
          <w:rFonts w:ascii="Times New Roman" w:hAnsi="Times New Roman" w:cs="Times New Roman"/>
          <w:sz w:val="24"/>
          <w:szCs w:val="24"/>
        </w:rPr>
        <w:t xml:space="preserve"> ЦРПТ: Игрушки – чувствительный рынок, и мы видим высокий уровень ответственности от участников. Поддержка оказывается на всех этапах, включая выездную помощь и консультации. Ожидаем, что внедрение маркировки повысит прозрачность, усилит защиту потребителей и создаст равные условия для добросовестных участников рынка.</w:t>
      </w:r>
      <w:r w:rsidRPr="00AC3AF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AC3AF7" w:rsidRPr="00AC3AF7">
        <w:rPr>
          <w:rFonts w:ascii="Times New Roman" w:hAnsi="Times New Roman" w:cs="Times New Roman"/>
          <w:sz w:val="24"/>
          <w:szCs w:val="24"/>
        </w:rPr>
        <w:t xml:space="preserve"> </w:t>
      </w:r>
      <w:r w:rsidRPr="00AC3AF7">
        <w:rPr>
          <w:rFonts w:ascii="Times New Roman" w:hAnsi="Times New Roman" w:cs="Times New Roman"/>
          <w:sz w:val="24"/>
          <w:szCs w:val="24"/>
        </w:rPr>
        <w:t xml:space="preserve">    Маркировка также </w:t>
      </w:r>
      <w:hyperlink r:id="rId6" w:tgtFrame="_blank" w:history="1">
        <w:r w:rsidRPr="00AC3A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охватит</w:t>
        </w:r>
      </w:hyperlink>
      <w:r w:rsidRPr="00AC3AF7">
        <w:rPr>
          <w:rFonts w:ascii="Times New Roman" w:hAnsi="Times New Roman" w:cs="Times New Roman"/>
          <w:sz w:val="24"/>
          <w:szCs w:val="24"/>
        </w:rPr>
        <w:t> цемент, гипс, шпаклёвки, герметики и другие стройматериалы. По данным объединения «СОЮЗЦЕМЕНТ», доля фальсификата на рынке достигает 22,1%. Более 4,5 тыс. компаний уже зарегистрировались в системе.</w:t>
      </w:r>
      <w:r w:rsidRPr="00AC3AF7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AC3AF7" w:rsidRPr="00AC3AF7">
        <w:rPr>
          <w:rFonts w:ascii="Times New Roman" w:hAnsi="Times New Roman" w:cs="Times New Roman"/>
          <w:sz w:val="24"/>
          <w:szCs w:val="24"/>
        </w:rPr>
        <w:t xml:space="preserve"> </w:t>
      </w:r>
      <w:r w:rsidRPr="00AC3AF7">
        <w:rPr>
          <w:rFonts w:ascii="Times New Roman" w:hAnsi="Times New Roman" w:cs="Times New Roman"/>
          <w:sz w:val="24"/>
          <w:szCs w:val="24"/>
        </w:rPr>
        <w:t xml:space="preserve">  Владимир Москаленко, директор по производству «НКСС»: Пилот дал положительный результат. Мы отработали весь процесс, включая выбор оборудования. Процесс внедрения маркировки понятен и возможен. Работа с Оператором и интегратором выстроена прозрачно. В </w:t>
      </w:r>
      <w:hyperlink r:id="rId7" w:tgtFrame="_blank" w:history="1">
        <w:r w:rsidRPr="00AC3A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кондитерской</w:t>
        </w:r>
      </w:hyperlink>
      <w:r w:rsidRPr="00AC3AF7">
        <w:rPr>
          <w:rFonts w:ascii="Times New Roman" w:hAnsi="Times New Roman" w:cs="Times New Roman"/>
          <w:sz w:val="24"/>
          <w:szCs w:val="24"/>
        </w:rPr>
        <w:t> отрасли Правительство сделало послабление бизнесу для комфортного внедрения в систему. После 1 сентября для подготовки к нанесению кодов на продукцию компаниям в кондитерской отрасли дается несколько месяцев. В сегменте </w:t>
      </w:r>
      <w:proofErr w:type="spellStart"/>
      <w:r w:rsidRPr="00AC3AF7">
        <w:rPr>
          <w:rFonts w:ascii="Times New Roman" w:hAnsi="Times New Roman" w:cs="Times New Roman"/>
          <w:sz w:val="24"/>
          <w:szCs w:val="24"/>
        </w:rPr>
        <w:fldChar w:fldCharType="begin"/>
      </w:r>
      <w:r w:rsidRPr="00AC3AF7">
        <w:rPr>
          <w:rFonts w:ascii="Times New Roman" w:hAnsi="Times New Roman" w:cs="Times New Roman"/>
          <w:sz w:val="24"/>
          <w:szCs w:val="24"/>
        </w:rPr>
        <w:instrText xml:space="preserve"> HYPERLINK "http://publication.pravo.gov.ru/document/0001202505310018" \t "_blank" </w:instrText>
      </w:r>
      <w:r w:rsidRPr="00AC3AF7">
        <w:rPr>
          <w:rFonts w:ascii="Times New Roman" w:hAnsi="Times New Roman" w:cs="Times New Roman"/>
          <w:sz w:val="24"/>
          <w:szCs w:val="24"/>
        </w:rPr>
        <w:fldChar w:fldCharType="separate"/>
      </w:r>
      <w:r w:rsidRPr="00AC3AF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спортпита</w:t>
      </w:r>
      <w:proofErr w:type="spellEnd"/>
      <w:r w:rsidRPr="00AC3AF7">
        <w:rPr>
          <w:rFonts w:ascii="Times New Roman" w:hAnsi="Times New Roman" w:cs="Times New Roman"/>
          <w:sz w:val="24"/>
          <w:szCs w:val="24"/>
        </w:rPr>
        <w:fldChar w:fldCharType="end"/>
      </w:r>
      <w:r w:rsidRPr="00AC3AF7">
        <w:rPr>
          <w:rFonts w:ascii="Times New Roman" w:hAnsi="Times New Roman" w:cs="Times New Roman"/>
          <w:sz w:val="24"/>
          <w:szCs w:val="24"/>
        </w:rPr>
        <w:t xml:space="preserve"> по оценкам отраслевых экспертов доля контрафакта может достигать 50%: «На примере </w:t>
      </w:r>
      <w:proofErr w:type="spellStart"/>
      <w:r w:rsidRPr="00AC3AF7">
        <w:rPr>
          <w:rFonts w:ascii="Times New Roman" w:hAnsi="Times New Roman" w:cs="Times New Roman"/>
          <w:sz w:val="24"/>
          <w:szCs w:val="24"/>
        </w:rPr>
        <w:t>БАДов</w:t>
      </w:r>
      <w:proofErr w:type="spellEnd"/>
      <w:r w:rsidRPr="00AC3AF7">
        <w:rPr>
          <w:rFonts w:ascii="Times New Roman" w:hAnsi="Times New Roman" w:cs="Times New Roman"/>
          <w:sz w:val="24"/>
          <w:szCs w:val="24"/>
        </w:rPr>
        <w:t xml:space="preserve"> мы видим эффект: с начала маркировки число легальных импортеров выросло в 10 раз. </w:t>
      </w:r>
      <w:proofErr w:type="spellStart"/>
      <w:r w:rsidRPr="00AC3AF7">
        <w:rPr>
          <w:rFonts w:ascii="Times New Roman" w:hAnsi="Times New Roman" w:cs="Times New Roman"/>
          <w:sz w:val="24"/>
          <w:szCs w:val="24"/>
        </w:rPr>
        <w:t>Спортпит</w:t>
      </w:r>
      <w:proofErr w:type="spellEnd"/>
      <w:r w:rsidRPr="00AC3AF7">
        <w:rPr>
          <w:rFonts w:ascii="Times New Roman" w:hAnsi="Times New Roman" w:cs="Times New Roman"/>
          <w:sz w:val="24"/>
          <w:szCs w:val="24"/>
        </w:rPr>
        <w:t xml:space="preserve"> ждёт похожая трансформация», – прокомментировали в ЦРПТ.</w:t>
      </w:r>
      <w:r w:rsidRPr="00AC3AF7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AC3AF7" w:rsidRPr="00AC3AF7">
        <w:rPr>
          <w:rFonts w:ascii="Times New Roman" w:hAnsi="Times New Roman" w:cs="Times New Roman"/>
          <w:sz w:val="24"/>
          <w:szCs w:val="24"/>
        </w:rPr>
        <w:t xml:space="preserve"> </w:t>
      </w:r>
      <w:r w:rsidRPr="00AC3AF7">
        <w:rPr>
          <w:rFonts w:ascii="Times New Roman" w:hAnsi="Times New Roman" w:cs="Times New Roman"/>
          <w:sz w:val="24"/>
          <w:szCs w:val="24"/>
        </w:rPr>
        <w:t xml:space="preserve">  Также с 1 июня по конец августа </w:t>
      </w:r>
      <w:hyperlink r:id="rId8" w:tgtFrame="_blank" w:history="1">
        <w:r w:rsidRPr="00AC3A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пройдет</w:t>
        </w:r>
      </w:hyperlink>
      <w:r w:rsidRPr="00AC3AF7">
        <w:rPr>
          <w:rFonts w:ascii="Times New Roman" w:hAnsi="Times New Roman" w:cs="Times New Roman"/>
          <w:sz w:val="24"/>
          <w:szCs w:val="24"/>
        </w:rPr>
        <w:t> эксперимент по маркировке чая, кофе, цикория и других растворимых напитков. С 1 сентября компании начнут регистрироваться в системе.</w:t>
      </w:r>
    </w:p>
    <w:p w:rsidR="0048531B" w:rsidRPr="0048531B" w:rsidRDefault="0048531B" w:rsidP="004853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3AF7">
        <w:rPr>
          <w:rFonts w:ascii="Times New Roman" w:hAnsi="Times New Roman" w:cs="Times New Roman"/>
          <w:sz w:val="24"/>
          <w:szCs w:val="24"/>
        </w:rPr>
        <w:t xml:space="preserve">       По данным главы общественного совета при </w:t>
      </w:r>
      <w:proofErr w:type="spellStart"/>
      <w:r w:rsidRPr="00AC3AF7">
        <w:rPr>
          <w:rFonts w:ascii="Times New Roman" w:hAnsi="Times New Roman" w:cs="Times New Roman"/>
          <w:sz w:val="24"/>
          <w:szCs w:val="24"/>
        </w:rPr>
        <w:t>Роспотребнадзоре</w:t>
      </w:r>
      <w:proofErr w:type="spellEnd"/>
      <w:r w:rsidRPr="00AC3AF7">
        <w:rPr>
          <w:rFonts w:ascii="Times New Roman" w:hAnsi="Times New Roman" w:cs="Times New Roman"/>
          <w:sz w:val="24"/>
          <w:szCs w:val="24"/>
        </w:rPr>
        <w:t xml:space="preserve"> Олега Павлова, продукция в этой категории нередко не соответствует заявленному составу: «Фальсификат – это замена сырья, скрытые компоненты и превышение допустимых уровней».</w:t>
      </w:r>
      <w:r w:rsidRPr="00AC3AF7">
        <w:rPr>
          <w:rFonts w:ascii="Times New Roman" w:hAnsi="Times New Roman" w:cs="Times New Roman"/>
          <w:sz w:val="24"/>
          <w:szCs w:val="24"/>
        </w:rPr>
        <w:br/>
        <w:t xml:space="preserve">       Новые требования также </w:t>
      </w:r>
      <w:hyperlink r:id="rId9" w:tgtFrame="_blank" w:history="1">
        <w:r w:rsidRPr="00AC3A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распространятся</w:t>
        </w:r>
      </w:hyperlink>
      <w:r w:rsidRPr="00AC3AF7">
        <w:rPr>
          <w:rFonts w:ascii="Times New Roman" w:hAnsi="Times New Roman" w:cs="Times New Roman"/>
          <w:sz w:val="24"/>
          <w:szCs w:val="24"/>
        </w:rPr>
        <w:t> на бритвы и сменные лезвия. Для них эксперимент пройдет с 1 июня по 31 августа 2025, а с 1 сентября стартует обязательная регистрация в системе: «Мы круглосуточно находимся на связи с бизнесом и готовы поддерживать участников на всех этапах маркировки от бесплатного пилотного проекта до введения обязательных требований», – сообщили в ЦРПТ.</w:t>
      </w:r>
      <w:r w:rsidRPr="00AC3AF7">
        <w:rPr>
          <w:rFonts w:ascii="Times New Roman" w:hAnsi="Times New Roman" w:cs="Times New Roman"/>
          <w:sz w:val="24"/>
          <w:szCs w:val="24"/>
        </w:rPr>
        <w:br/>
        <w:t xml:space="preserve">       В пиве стартуют новые </w:t>
      </w:r>
      <w:hyperlink r:id="rId10" w:tgtFrame="_blank" w:history="1">
        <w:r w:rsidRPr="00AC3A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правила:</w:t>
        </w:r>
      </w:hyperlink>
      <w:r w:rsidRPr="00AC3AF7">
        <w:rPr>
          <w:rFonts w:ascii="Times New Roman" w:hAnsi="Times New Roman" w:cs="Times New Roman"/>
          <w:sz w:val="24"/>
          <w:szCs w:val="24"/>
        </w:rPr>
        <w:t> содержание разрешительных документов на пиво будет дополнительно проверяться в системе маркировки</w:t>
      </w:r>
      <w:r w:rsidRPr="0048531B">
        <w:rPr>
          <w:rFonts w:ascii="Times New Roman" w:hAnsi="Times New Roman" w:cs="Times New Roman"/>
          <w:sz w:val="24"/>
          <w:szCs w:val="24"/>
        </w:rPr>
        <w:t>. Если информац</w:t>
      </w:r>
      <w:r w:rsidR="00AC3AF7">
        <w:rPr>
          <w:rFonts w:ascii="Times New Roman" w:hAnsi="Times New Roman" w:cs="Times New Roman"/>
          <w:sz w:val="24"/>
          <w:szCs w:val="24"/>
        </w:rPr>
        <w:t xml:space="preserve">ия о потребительских свойствах </w:t>
      </w:r>
      <w:r w:rsidRPr="0048531B">
        <w:rPr>
          <w:rFonts w:ascii="Times New Roman" w:hAnsi="Times New Roman" w:cs="Times New Roman"/>
          <w:sz w:val="24"/>
          <w:szCs w:val="24"/>
        </w:rPr>
        <w:t xml:space="preserve"> пива в «Честном знаке» будет расходиться с информацией из ЕГАИС, то такой продукт не смогут ввести в оборот.</w:t>
      </w:r>
      <w:r w:rsidRPr="0048531B">
        <w:rPr>
          <w:rFonts w:ascii="Times New Roman" w:hAnsi="Times New Roman" w:cs="Times New Roman"/>
          <w:sz w:val="24"/>
          <w:szCs w:val="24"/>
        </w:rPr>
        <w:br/>
      </w:r>
    </w:p>
    <w:p w:rsidR="00480DCE" w:rsidRPr="0048531B" w:rsidRDefault="00480DCE">
      <w:bookmarkStart w:id="0" w:name="_GoBack"/>
      <w:bookmarkEnd w:id="0"/>
    </w:p>
    <w:sectPr w:rsidR="00480DCE" w:rsidRPr="00485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31B"/>
    <w:rsid w:val="00480DCE"/>
    <w:rsid w:val="0048531B"/>
    <w:rsid w:val="00A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31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8531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31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853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9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5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942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50531003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000120250531003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000120250531003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ublication.pravo.gov.ru/document/0001202505310037" TargetMode="External"/><Relationship Id="rId10" Type="http://schemas.openxmlformats.org/officeDocument/2006/relationships/hyperlink" Target="http://publication.pravo.gov.ru/document/000120250531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0001202505310021?index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2025-07-11T06:19:00Z</dcterms:created>
  <dcterms:modified xsi:type="dcterms:W3CDTF">2025-07-22T09:21:00Z</dcterms:modified>
</cp:coreProperties>
</file>