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85" w:rsidRDefault="00405985" w:rsidP="00450400">
      <w:pPr>
        <w:shd w:val="clear" w:color="auto" w:fill="FFFFFF"/>
        <w:spacing w:after="100" w:afterAutospacing="1" w:line="240" w:lineRule="auto"/>
        <w:ind w:right="14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Свободен ли доступ​</w:t>
      </w:r>
      <w:r w:rsidRPr="004059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чердаки и в подвалы многоквартирных домов?</w:t>
      </w:r>
    </w:p>
    <w:p w:rsidR="00450400" w:rsidRPr="001620EC" w:rsidRDefault="00450400" w:rsidP="00450400">
      <w:pPr>
        <w:shd w:val="clear" w:color="auto" w:fill="FFFFFF"/>
        <w:spacing w:after="100" w:afterAutospacing="1" w:line="240" w:lineRule="auto"/>
        <w:ind w:right="144"/>
        <w:jc w:val="both"/>
        <w:rPr>
          <w:rFonts w:ascii="Roboto" w:eastAsia="Times New Roman" w:hAnsi="Roboto" w:cs="Times New Roman"/>
          <w:color w:val="333333"/>
          <w:sz w:val="30"/>
          <w:szCs w:val="28"/>
          <w:lang w:eastAsia="ru-RU"/>
        </w:rPr>
      </w:pPr>
      <w:r>
        <w:rPr>
          <w:rFonts w:ascii="Roboto" w:eastAsia="Times New Roman" w:hAnsi="Roboto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A624336" wp14:editId="26B95652">
            <wp:extent cx="3551274" cy="3413051"/>
            <wp:effectExtent l="0" t="0" r="0" b="0"/>
            <wp:docPr id="1" name="Рисунок 1" descr="C:\Users\Svetlana\Downloads\5E50F5AC-910B-46A7-8A93-CABB8E814B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ana\Downloads\5E50F5AC-910B-46A7-8A93-CABB8E814B0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376" cy="341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400" w:rsidRPr="00405985" w:rsidRDefault="00405985" w:rsidP="00405985">
      <w:pPr>
        <w:shd w:val="clear" w:color="auto" w:fill="FFFFFF"/>
        <w:spacing w:after="0" w:line="240" w:lineRule="auto"/>
        <w:ind w:right="144"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 w:rsidRPr="00405985">
        <w:rPr>
          <w:rFonts w:ascii="Roboto" w:hAnsi="Roboto"/>
          <w:sz w:val="28"/>
          <w:szCs w:val="28"/>
          <w:shd w:val="clear" w:color="auto" w:fill="FFFFFF"/>
        </w:rPr>
        <w:t>​</w:t>
      </w:r>
      <w:r>
        <w:rPr>
          <w:rFonts w:ascii="Roboto" w:hAnsi="Roboto"/>
          <w:sz w:val="28"/>
          <w:szCs w:val="28"/>
          <w:shd w:val="clear" w:color="auto" w:fill="FFFFFF"/>
        </w:rPr>
        <w:t>С</w:t>
      </w:r>
      <w:r w:rsidRPr="00405985">
        <w:rPr>
          <w:rFonts w:ascii="Roboto" w:hAnsi="Roboto"/>
          <w:sz w:val="28"/>
          <w:szCs w:val="28"/>
          <w:shd w:val="clear" w:color="auto" w:fill="FFFFFF"/>
        </w:rPr>
        <w:t>вободный доступ на чердаки и в подвалы мн</w:t>
      </w:r>
      <w:r>
        <w:rPr>
          <w:rFonts w:ascii="Roboto" w:hAnsi="Roboto"/>
          <w:sz w:val="28"/>
          <w:szCs w:val="28"/>
          <w:shd w:val="clear" w:color="auto" w:fill="FFFFFF"/>
        </w:rPr>
        <w:t xml:space="preserve">огоквартирных домов </w:t>
      </w:r>
      <w:proofErr w:type="gramStart"/>
      <w:r>
        <w:rPr>
          <w:rFonts w:ascii="Roboto" w:hAnsi="Roboto"/>
          <w:sz w:val="28"/>
          <w:szCs w:val="28"/>
          <w:shd w:val="clear" w:color="auto" w:fill="FFFFFF"/>
        </w:rPr>
        <w:t>не</w:t>
      </w:r>
      <w:proofErr w:type="gramEnd"/>
      <w:r>
        <w:rPr>
          <w:rFonts w:ascii="Roboto" w:hAnsi="Roboto"/>
          <w:sz w:val="28"/>
          <w:szCs w:val="28"/>
          <w:shd w:val="clear" w:color="auto" w:fill="FFFFFF"/>
        </w:rPr>
        <w:t xml:space="preserve"> допустим </w:t>
      </w:r>
      <w:r w:rsidR="00450400" w:rsidRPr="004504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разъясняет ситуацию исполняющий обязанности Нефтегорского межрайонного прокурора Александр Галузин.</w:t>
      </w:r>
    </w:p>
    <w:p w:rsidR="00D70C85" w:rsidRDefault="00405985" w:rsidP="00001D12">
      <w:pPr>
        <w:shd w:val="clear" w:color="auto" w:fill="FFFFFF"/>
        <w:spacing w:after="0" w:line="240" w:lineRule="auto"/>
        <w:ind w:right="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Поскольку, к</w:t>
      </w:r>
      <w:r w:rsidRPr="0040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комплексу мер по предупреждению терроризма относится, в том числе и неукоснительное соблюдение Правил и норм технической эксплуатации жилищного фонда (далее - Правила), утвержденных Постановлением Государственного комитета Российской Федерации по строительству и жилищно-коммунальному комплексу от 27.09.2003 № 170 Указанные правила являются обязательными для исполнения органами исполнительной власти субъектов Российской Федерации, органами государственного контроля и надзора, органами местного самоуправления.</w:t>
      </w:r>
    </w:p>
    <w:p w:rsidR="00405985" w:rsidRDefault="00405985" w:rsidP="00001D12">
      <w:pPr>
        <w:shd w:val="clear" w:color="auto" w:fill="FFFFFF"/>
        <w:spacing w:after="0" w:line="240" w:lineRule="auto"/>
        <w:ind w:right="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Pr="0040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4.8.14. </w:t>
      </w:r>
      <w:proofErr w:type="gramStart"/>
      <w:r w:rsidRPr="004059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и норм технической эксплуатации жилищного фонда: двери с лестничных площадок на чердак должны быть закрыты на замок, ключи от которого должны храниться в квартире верхнего этажа и в организации по содержанию жилищного фонда, о чем должна быть соответствующая надпись на двери; не допускается доступ на чердак посторонних лиц; входы из лестничных клеток на чердак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proofErr w:type="gramEnd"/>
    </w:p>
    <w:p w:rsidR="00405985" w:rsidRPr="00450400" w:rsidRDefault="00405985" w:rsidP="00001D12">
      <w:pPr>
        <w:shd w:val="clear" w:color="auto" w:fill="FFFFFF"/>
        <w:spacing w:after="0" w:line="240" w:lineRule="auto"/>
        <w:ind w:right="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05985" w:rsidRPr="0045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AD"/>
    <w:rsid w:val="00001D12"/>
    <w:rsid w:val="000A58AD"/>
    <w:rsid w:val="00405985"/>
    <w:rsid w:val="00450400"/>
    <w:rsid w:val="00BF5134"/>
    <w:rsid w:val="00D7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987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9</cp:revision>
  <dcterms:created xsi:type="dcterms:W3CDTF">2021-05-12T16:48:00Z</dcterms:created>
  <dcterms:modified xsi:type="dcterms:W3CDTF">2021-05-12T18:06:00Z</dcterms:modified>
</cp:coreProperties>
</file>