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Специалисты государственной ветеринарной службы Самарской области напоминают об опасности заражения бешенством.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настоящее время бешенство остается одной из важнейших проблем                 как в ветеринарии, так и в здравоохранении. Его эпизоотическая                                и эпидемиологическая значимость определяется абсолютной летальностью и повсеместным распространением.  Бешенство - острое инфекционное заболевание животных и людей, вызываемое вирусом, при котором в необратимой форме поражается центральная нервная система. Методов лечения животных и людей в настоящее время не существует! Вирус бешенства поражает все виды теплокровных животных, поэтому переносчиком может быть любое животное.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Источником инфекции в природе являются плотоядные звери -волки, шакалы, лисы.  Домашние животные: собаки, кошки, крупный и мелкий рогатый скот, лошади заражаются при укусах диких животных и становятся основными источниками инфекции человека. Бешенство проникает в городские и сельские населенные пункты в большинстве случаев по вине людей. Дикие животные всё чаще заявляют о себе в населённых пунктах, их привлекают места размещения бытовых отходов, на которые зачастую в нарушении действующего ветеринарного и санитарного законодательства   попадают пищевые отходы и продукты убоя животных. Важным звеном в распространении бешенства являются безнадзорные собаки и кошки, которые появляются на улицах городов и сел в результате неразумного, безответственного отношения к ним человека, в первую очередь, самих же владельцев животных.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Клинические признаки бешенства сходны у всех видов животных. Различают тихую и буйную форму заболевания. В большинстве случаев у животного наблюдается: изменение стиля поведения и неадекватная реакция на окружающих, может наблюдаться агрессивность, настороженность, сонливость или пугливость; странные предпочтения в еде, например, поедание травы, песка или земли; яркими признаками бешенства является обильное слюноотделение, тошнота и рвота, неспособность проглотить еду и т.д.; нарушения в работе опорно- двигательного аппарата, тремор головы или отдельных частей тела; судорожные подергивая или сокращения мышц; проявление агрессии, паралич всего тела или конечностей символизирует  скорый летальный исход животного. Довольно опасным является тот факт, что первое время после заражения животное никак не проявляет наличие вируса в своем организме, но уже представляет угрозу для человека и других животных.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больного животного.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 делать, если вас укусили?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Первое, что сделать необходимо, это немедленно промыть место укуса мылом. Мыть надо довольно интенсивно, в течение 10 минут. Глубокие раны рекомендуется промывать струей мыльной воды, например, с помощью шприца или катетера. Не нужно прижигать раны или накладывать швы. После этого нужно сразу же обратиться в ближайший травмпункт, ведь успех вакцинопрофилактики бешенства сильно зависит от того, насколько быстро вы обратились за помощью к врачу.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На территории Самарской области за 2020 год зарегистрировано 54 эпизоотических очага бешенства животных, из них 17 в дикой фауне, 37 случаев заболевания домашних животных. В январе 2021 года зарегистрировано 2 случая заболевания бешенством собак на территории Сергиевского и Исаклинского районов, при этом владельцы животных игнорировали требования по профилактике бешенства животных, чем подвергли смертельной опасности свою жизнь, жизнь своих близких.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 заключение самое главное: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Всех собак и кошек следует ежегодно вакцинировать от бешенства, иммунизации против бешенства в обязательном порядке также подлежит  крупный рогатый скот. Вакцинация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животных против бешенства проводится во всех учреждениях государственной ветеринарной службы Самарской области. Адреса и телефоны государственных ветеринарных клиник во всех городах и районах Самарской области размещены по электронному адресу: </w:t>
      </w:r>
      <w:hyperlink r:id="rId2">
        <w:r>
          <w:rPr>
            <w:rStyle w:val="Style14"/>
            <w:rFonts w:cs="Times New Roman" w:ascii="Times New Roman" w:hAnsi="Times New Roman"/>
            <w:b/>
            <w:sz w:val="28"/>
            <w:szCs w:val="28"/>
          </w:rPr>
          <w:t>http://gbu-so-svo.ru/vetlecheb/</w:t>
        </w:r>
      </w:hyperlink>
      <w:r>
        <w:rPr>
          <w:rFonts w:cs="Times New Roman" w:ascii="Times New Roman" w:hAnsi="Times New Roman"/>
          <w:b/>
          <w:color w:val="0070C0"/>
          <w:sz w:val="28"/>
          <w:szCs w:val="28"/>
          <w:u w:val="single"/>
        </w:rPr>
        <w:t xml:space="preserve">. 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В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Нефтегорском районе вакцинация собак и кошек проводится каждый четверг с8-00 до 16-30 по адресу: г. Нефтегорск ул. Промышленности д.3 Нефтегорскаяветеринарная станция по борьбе с болезнями животных. Контактный телефон: 2-17-42.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87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7112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b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bu-so-svo.ru/vetlecheb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LibreOffice/6.0.3.2$Windows_x86 LibreOffice_project/8f48d515416608e3a835360314dac7e47fd0b821</Application>
  <Pages>2</Pages>
  <Words>553</Words>
  <Characters>3744</Characters>
  <CharactersWithSpaces>4418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2018-07-09T07:05:00Z</dcterms:created>
  <dc:creator>1</dc:creator>
  <dc:description/>
  <dc:language>ru-RU</dc:language>
  <cp:lastModifiedBy/>
  <dcterms:modified xsi:type="dcterms:W3CDTF">2021-01-13T08:55:17Z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