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8F5" w:rsidRDefault="009952EE" w:rsidP="008D28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28C7">
        <w:rPr>
          <w:rFonts w:ascii="Times New Roman" w:hAnsi="Times New Roman" w:cs="Times New Roman"/>
          <w:b/>
          <w:sz w:val="28"/>
          <w:szCs w:val="28"/>
        </w:rPr>
        <w:t>Б</w:t>
      </w:r>
      <w:r w:rsidR="00D558F5" w:rsidRPr="008D28C7">
        <w:rPr>
          <w:rFonts w:ascii="Times New Roman" w:hAnsi="Times New Roman" w:cs="Times New Roman"/>
          <w:b/>
          <w:sz w:val="28"/>
          <w:szCs w:val="28"/>
        </w:rPr>
        <w:t>изнес</w:t>
      </w:r>
      <w:r w:rsidRPr="008D28C7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 w:rsidR="00D558F5" w:rsidRPr="008D28C7">
        <w:rPr>
          <w:rFonts w:ascii="Times New Roman" w:hAnsi="Times New Roman" w:cs="Times New Roman"/>
          <w:b/>
          <w:sz w:val="28"/>
          <w:szCs w:val="28"/>
        </w:rPr>
        <w:t xml:space="preserve"> вошел в топ-10 в стране по объему кредитов под «зонтичные» поручительства</w:t>
      </w:r>
    </w:p>
    <w:p w:rsidR="00A54A3F" w:rsidRPr="008D28C7" w:rsidRDefault="00A54A3F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>Самарская область вошла в десятку регионов России по объему средств, привлеченных малым и средним бизнесом с помощью «зонтичных» поручительств Корпорации МСП. С момента запуска механизма в 2021 году предприятия Самарской области привлекли более 32,6 млрд рублей. По этому показателю регион занял седьмое место.</w:t>
      </w:r>
    </w:p>
    <w:p w:rsidR="00A54A3F" w:rsidRDefault="00A54A3F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 xml:space="preserve">Механизм «зонтичных» поручительств реализуется по нацпроекту «Эффективная и конкурентная экономика». </w:t>
      </w:r>
      <w:r w:rsidR="00AD24A1">
        <w:rPr>
          <w:rFonts w:ascii="Times New Roman" w:hAnsi="Times New Roman" w:cs="Times New Roman"/>
          <w:sz w:val="28"/>
          <w:szCs w:val="28"/>
        </w:rPr>
        <w:t>П</w:t>
      </w:r>
      <w:r w:rsidRPr="008D28C7">
        <w:rPr>
          <w:rFonts w:ascii="Times New Roman" w:hAnsi="Times New Roman" w:cs="Times New Roman"/>
          <w:sz w:val="28"/>
          <w:szCs w:val="28"/>
        </w:rPr>
        <w:t xml:space="preserve">рограмма распространяется на малый и средний бизнес, которому необходимы вливания под развитие производства или закупку оборудования. «Зонтичные» поручительства обеспечивают до 50% от суммы кредита и могут достигать 1 млрд рублей при сроке кредитования до 10 лет.  </w:t>
      </w:r>
    </w:p>
    <w:p w:rsidR="009952EE" w:rsidRPr="008D28C7" w:rsidRDefault="009952EE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i/>
          <w:sz w:val="28"/>
          <w:szCs w:val="28"/>
        </w:rPr>
        <w:t>«Предприниматели Самарской области активно привлекают возможности, созданные для них как на уровне региона, так и на уровне федерации. Это, в том числе, продукты Корпорации МСП: льготное кредитование, гарантии, удобные «зонтичные» поручительства. Финансовая поддержка помогает бизнесу динамично развиваться, запускать новые проекты, а значит создавать рабочие места для жителей губернии»,</w:t>
      </w:r>
      <w:r w:rsidRPr="008D28C7">
        <w:rPr>
          <w:rFonts w:ascii="Times New Roman" w:hAnsi="Times New Roman" w:cs="Times New Roman"/>
          <w:sz w:val="28"/>
          <w:szCs w:val="28"/>
        </w:rPr>
        <w:t xml:space="preserve"> – акцентировал </w:t>
      </w:r>
      <w:r w:rsidRPr="008D28C7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8D28C7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8D28C7">
        <w:rPr>
          <w:rFonts w:ascii="Times New Roman" w:hAnsi="Times New Roman" w:cs="Times New Roman"/>
          <w:sz w:val="28"/>
          <w:szCs w:val="28"/>
        </w:rPr>
        <w:t>, заместитель председателя Правительства – министр экономического развития и инвестиций Самарской области.</w:t>
      </w:r>
    </w:p>
    <w:p w:rsidR="008D28C7" w:rsidRDefault="008D28C7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 xml:space="preserve">В целом предприниматели страны с 2021 года при помощи «зонтичных» поручительств смогли привлечь около 1,4 трлн рублей заемного финансирования для обеспечения стабильной работы предприятий, расширения производств, создания новых продуктов и технологий. </w:t>
      </w:r>
    </w:p>
    <w:p w:rsidR="00AA2397" w:rsidRPr="00AA2397" w:rsidRDefault="00AA2397" w:rsidP="00AA2397">
      <w:pPr>
        <w:jc w:val="both"/>
        <w:rPr>
          <w:rFonts w:ascii="Times New Roman" w:hAnsi="Times New Roman" w:cs="Times New Roman"/>
          <w:sz w:val="28"/>
          <w:szCs w:val="28"/>
        </w:rPr>
      </w:pPr>
      <w:r w:rsidRPr="00AA2397">
        <w:rPr>
          <w:rFonts w:ascii="Times New Roman" w:hAnsi="Times New Roman" w:cs="Times New Roman"/>
          <w:sz w:val="28"/>
          <w:szCs w:val="28"/>
        </w:rPr>
        <w:t>Наибольший объем средств пришелся на обрабатывающую промышленность - около четверти от общего финансирования. Поддержку также привлекают компании в сфере инфраструктурного строительства, транспортировки и хранения, сельского хозяйства рублей, научно-технической деятельности.</w:t>
      </w:r>
    </w:p>
    <w:p w:rsidR="009952EE" w:rsidRDefault="008D28C7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 xml:space="preserve">Средний размер полученного финансирования под «зонт» за весь период действия механизма составил более 10 млн рублей, а максимальная сумма по одному договору достигала почти 1,6 млрд рублей. </w:t>
      </w:r>
    </w:p>
    <w:p w:rsidR="00AD24A1" w:rsidRDefault="00AD24A1" w:rsidP="00AD24A1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 xml:space="preserve">В Самарской области партнером Корпорации МСП является Гарантийный фонд. Институт развития располагается в региональном центре «Мой бизнес» по адресу: г. Самара, ул. Молодогвардейская, 211. </w:t>
      </w:r>
      <w:r w:rsidRPr="000E767B">
        <w:rPr>
          <w:rFonts w:ascii="Times New Roman" w:hAnsi="Times New Roman" w:cs="Times New Roman"/>
          <w:sz w:val="28"/>
          <w:szCs w:val="28"/>
        </w:rPr>
        <w:t>В Тольятти офис ГФСО расположен по адресу: ул. Фрунзе, 14Б, оф.508.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397" w:rsidRPr="008D28C7" w:rsidRDefault="00AD24A1" w:rsidP="008D28C7">
      <w:pPr>
        <w:jc w:val="both"/>
        <w:rPr>
          <w:rFonts w:ascii="Times New Roman" w:hAnsi="Times New Roman" w:cs="Times New Roman"/>
          <w:sz w:val="28"/>
          <w:szCs w:val="28"/>
        </w:rPr>
      </w:pPr>
      <w:r w:rsidRPr="008D28C7">
        <w:rPr>
          <w:rFonts w:ascii="Times New Roman" w:hAnsi="Times New Roman" w:cs="Times New Roman"/>
          <w:sz w:val="28"/>
          <w:szCs w:val="28"/>
        </w:rPr>
        <w:t xml:space="preserve">Подробнее о финансовых продуктах можно узнать на едином портале господдержки mybiz63.ru или по телефону «горячей линии» 8-800-300-63-63. </w:t>
      </w:r>
      <w:bookmarkStart w:id="0" w:name="_GoBack"/>
      <w:bookmarkEnd w:id="0"/>
    </w:p>
    <w:sectPr w:rsidR="00AA2397" w:rsidRPr="008D2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3F"/>
    <w:rsid w:val="000C7BAA"/>
    <w:rsid w:val="00256F57"/>
    <w:rsid w:val="0053223F"/>
    <w:rsid w:val="008D28C7"/>
    <w:rsid w:val="009952EE"/>
    <w:rsid w:val="00A54A3F"/>
    <w:rsid w:val="00AA2397"/>
    <w:rsid w:val="00AD24A1"/>
    <w:rsid w:val="00D5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F4D08-CDDD-47AD-8E4F-64B6C9CC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58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58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558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D55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block-paragraph">
    <w:name w:val="wp-block-paragraph"/>
    <w:basedOn w:val="a"/>
    <w:rsid w:val="00D55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A2397"/>
    <w:rPr>
      <w:i/>
      <w:iCs/>
    </w:rPr>
  </w:style>
  <w:style w:type="character" w:styleId="a6">
    <w:name w:val="Strong"/>
    <w:basedOn w:val="a0"/>
    <w:uiPriority w:val="22"/>
    <w:qFormat/>
    <w:rsid w:val="00AA23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4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964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4</cp:revision>
  <dcterms:created xsi:type="dcterms:W3CDTF">2026-10-05T10:18:00Z</dcterms:created>
  <dcterms:modified xsi:type="dcterms:W3CDTF">2026-10-06T10:21:00Z</dcterms:modified>
</cp:coreProperties>
</file>