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5236" w:rsidRPr="00F05E66" w:rsidRDefault="00C349B2" w:rsidP="00C349B2">
      <w:pPr>
        <w:jc w:val="center"/>
        <w:rPr>
          <w:rFonts w:ascii="Times New Roman" w:hAnsi="Times New Roman" w:cs="Times New Roman"/>
          <w:b/>
          <w:bCs/>
          <w:sz w:val="24"/>
        </w:rPr>
      </w:pPr>
      <w:r w:rsidRPr="00F05E66">
        <w:rPr>
          <w:rFonts w:ascii="Times New Roman" w:hAnsi="Times New Roman" w:cs="Times New Roman"/>
          <w:b/>
          <w:bCs/>
          <w:sz w:val="28"/>
        </w:rPr>
        <w:t>Основные принципы ведения электронных трудовых книжек</w:t>
      </w:r>
    </w:p>
    <w:p w:rsidR="00C349B2" w:rsidRPr="00F05E66" w:rsidRDefault="00C349B2" w:rsidP="00F05E66">
      <w:pPr>
        <w:ind w:left="-454"/>
        <w:jc w:val="both"/>
        <w:rPr>
          <w:rFonts w:ascii="Times New Roman" w:hAnsi="Times New Roman" w:cs="Times New Roman"/>
          <w:sz w:val="24"/>
        </w:rPr>
      </w:pPr>
      <w:r w:rsidRPr="00F05E66">
        <w:rPr>
          <w:rFonts w:ascii="Times New Roman" w:hAnsi="Times New Roman" w:cs="Times New Roman"/>
          <w:sz w:val="24"/>
        </w:rPr>
        <w:t xml:space="preserve">   Переход к электронным трудовым книжкам (ЭТК) стал еще одним этапом в цифровизации кадрового документооборота. Уже с 2020 года работодатели обязаны предоставлять сведения о трудовой деятельности сотрудников в Социальный фонд России (СФР) по установленной форме.</w:t>
      </w:r>
    </w:p>
    <w:p w:rsidR="00C349B2" w:rsidRPr="00F05E66" w:rsidRDefault="00C349B2" w:rsidP="00F05E66">
      <w:pPr>
        <w:ind w:left="-454"/>
        <w:jc w:val="both"/>
        <w:rPr>
          <w:rFonts w:ascii="Times New Roman" w:hAnsi="Times New Roman" w:cs="Times New Roman"/>
          <w:sz w:val="24"/>
        </w:rPr>
      </w:pPr>
      <w:r w:rsidRPr="00F05E66">
        <w:rPr>
          <w:rFonts w:ascii="Times New Roman" w:hAnsi="Times New Roman" w:cs="Times New Roman"/>
          <w:sz w:val="24"/>
        </w:rPr>
        <w:t xml:space="preserve">   Теперь предпринимателю не требуется оформлять бумажный документ, если сотрудник впервые выходит на рынок труда после 1 января 2021 года либо подал заявление об отказе от бумажной формы. При отсутствии заявления, работодатель обязан продолжать вести и бумажную, и электронную версии параллельно. Сама электронная книжка представляет собой совокупность сведений, переданных и хранящихся в единой базе СФР.</w:t>
      </w:r>
    </w:p>
    <w:p w:rsidR="00C349B2" w:rsidRPr="00F05E66" w:rsidRDefault="00C349B2" w:rsidP="00F05E66">
      <w:pPr>
        <w:ind w:left="-454"/>
        <w:jc w:val="both"/>
        <w:rPr>
          <w:rFonts w:ascii="Times New Roman" w:hAnsi="Times New Roman" w:cs="Times New Roman"/>
          <w:sz w:val="24"/>
        </w:rPr>
      </w:pPr>
      <w:r w:rsidRPr="00F05E66">
        <w:rPr>
          <w:rFonts w:ascii="Times New Roman" w:hAnsi="Times New Roman" w:cs="Times New Roman"/>
          <w:sz w:val="24"/>
        </w:rPr>
        <w:t xml:space="preserve">   Когда сотрудник не уверен, подавал ли он ранее заявление о переходе на электронную версию, это можно уточнить несколькими способами. Если на руках есть бумажная книжка, нужно посмотреть, указано ли там, что он отказался от ее ведения. Если же, например, трудовая книжка утеряна, следует запросить у сотрудника справку по форме СТД-СФР. Она содержит информацию о трудовой деятельности и наличии/отсутствии заявления о выборе ЭТК, </w:t>
      </w:r>
      <w:proofErr w:type="gramStart"/>
      <w:r w:rsidRPr="00F05E66">
        <w:rPr>
          <w:rFonts w:ascii="Times New Roman" w:hAnsi="Times New Roman" w:cs="Times New Roman"/>
          <w:sz w:val="24"/>
        </w:rPr>
        <w:t>получается</w:t>
      </w:r>
      <w:proofErr w:type="gramEnd"/>
      <w:r w:rsidRPr="00F05E66">
        <w:rPr>
          <w:rFonts w:ascii="Times New Roman" w:hAnsi="Times New Roman" w:cs="Times New Roman"/>
          <w:sz w:val="24"/>
        </w:rPr>
        <w:t xml:space="preserve"> через «</w:t>
      </w:r>
      <w:proofErr w:type="spellStart"/>
      <w:r w:rsidRPr="00F05E66">
        <w:rPr>
          <w:rFonts w:ascii="Times New Roman" w:hAnsi="Times New Roman" w:cs="Times New Roman"/>
          <w:sz w:val="24"/>
        </w:rPr>
        <w:t>Госуслуги</w:t>
      </w:r>
      <w:proofErr w:type="spellEnd"/>
      <w:r w:rsidRPr="00F05E66">
        <w:rPr>
          <w:rFonts w:ascii="Times New Roman" w:hAnsi="Times New Roman" w:cs="Times New Roman"/>
          <w:sz w:val="24"/>
        </w:rPr>
        <w:t>» или в СФР.</w:t>
      </w:r>
    </w:p>
    <w:p w:rsidR="00C349B2" w:rsidRPr="00F05E66" w:rsidRDefault="00C349B2" w:rsidP="00F05E66">
      <w:pPr>
        <w:ind w:left="-454"/>
        <w:jc w:val="both"/>
        <w:rPr>
          <w:rFonts w:ascii="Times New Roman" w:hAnsi="Times New Roman" w:cs="Times New Roman"/>
          <w:sz w:val="24"/>
        </w:rPr>
      </w:pPr>
      <w:r w:rsidRPr="00F05E66">
        <w:rPr>
          <w:rFonts w:ascii="Times New Roman" w:hAnsi="Times New Roman" w:cs="Times New Roman"/>
          <w:sz w:val="24"/>
        </w:rPr>
        <w:t xml:space="preserve">   Если выяснится, что заявление не подавалось, а сотрудник принят на работу до 2021 года, трудовую книжку необходимо продолжать вести в бумажной форме параллельно </w:t>
      </w:r>
      <w:proofErr w:type="gramStart"/>
      <w:r w:rsidRPr="00F05E66">
        <w:rPr>
          <w:rFonts w:ascii="Times New Roman" w:hAnsi="Times New Roman" w:cs="Times New Roman"/>
          <w:sz w:val="24"/>
        </w:rPr>
        <w:t>с</w:t>
      </w:r>
      <w:proofErr w:type="gramEnd"/>
      <w:r w:rsidRPr="00F05E66">
        <w:rPr>
          <w:rFonts w:ascii="Times New Roman" w:hAnsi="Times New Roman" w:cs="Times New Roman"/>
          <w:sz w:val="24"/>
        </w:rPr>
        <w:t xml:space="preserve"> электронной.</w:t>
      </w:r>
    </w:p>
    <w:p w:rsidR="00F05E66" w:rsidRPr="00F05E66" w:rsidRDefault="00C349B2" w:rsidP="00F05E66">
      <w:pPr>
        <w:ind w:left="-454"/>
        <w:jc w:val="both"/>
        <w:rPr>
          <w:rFonts w:ascii="Times New Roman" w:hAnsi="Times New Roman" w:cs="Times New Roman"/>
          <w:sz w:val="24"/>
        </w:rPr>
      </w:pPr>
      <w:r w:rsidRPr="00F05E66">
        <w:rPr>
          <w:rFonts w:ascii="Times New Roman" w:hAnsi="Times New Roman" w:cs="Times New Roman"/>
          <w:sz w:val="24"/>
        </w:rPr>
        <w:t xml:space="preserve">   Все кадровые изменения фиксируются через раздел 1, подраздел 1.1 формы ЕФС-1. Эта форма передается в СФР и содержит сведения, которые формируют электронную трудовую книжку. </w:t>
      </w:r>
    </w:p>
    <w:p w:rsidR="00C349B2" w:rsidRPr="00F05E66" w:rsidRDefault="00F05E66" w:rsidP="00F05E66">
      <w:pPr>
        <w:ind w:left="-454"/>
        <w:jc w:val="both"/>
        <w:rPr>
          <w:rFonts w:ascii="Times New Roman" w:hAnsi="Times New Roman" w:cs="Times New Roman"/>
          <w:sz w:val="24"/>
        </w:rPr>
      </w:pPr>
      <w:r w:rsidRPr="00F05E66">
        <w:rPr>
          <w:rFonts w:ascii="Times New Roman" w:hAnsi="Times New Roman" w:cs="Times New Roman"/>
          <w:sz w:val="24"/>
        </w:rPr>
        <w:t xml:space="preserve">  </w:t>
      </w:r>
      <w:r w:rsidR="00C349B2" w:rsidRPr="00F05E66">
        <w:rPr>
          <w:rFonts w:ascii="Times New Roman" w:hAnsi="Times New Roman" w:cs="Times New Roman"/>
          <w:sz w:val="24"/>
        </w:rPr>
        <w:t>Передавать данные нужно в следующих случаях:</w:t>
      </w:r>
    </w:p>
    <w:p w:rsidR="00C349B2" w:rsidRPr="00F05E66" w:rsidRDefault="00F05E66" w:rsidP="00F05E66">
      <w:pPr>
        <w:numPr>
          <w:ilvl w:val="0"/>
          <w:numId w:val="1"/>
        </w:numPr>
        <w:ind w:left="77"/>
        <w:jc w:val="both"/>
        <w:rPr>
          <w:rFonts w:ascii="Times New Roman" w:hAnsi="Times New Roman" w:cs="Times New Roman"/>
          <w:sz w:val="24"/>
        </w:rPr>
      </w:pPr>
      <w:r w:rsidRPr="00F05E66">
        <w:rPr>
          <w:rFonts w:ascii="Times New Roman" w:hAnsi="Times New Roman" w:cs="Times New Roman"/>
          <w:sz w:val="24"/>
        </w:rPr>
        <w:t xml:space="preserve"> </w:t>
      </w:r>
      <w:r w:rsidR="00C349B2" w:rsidRPr="00F05E66">
        <w:rPr>
          <w:rFonts w:ascii="Times New Roman" w:hAnsi="Times New Roman" w:cs="Times New Roman"/>
          <w:sz w:val="24"/>
        </w:rPr>
        <w:t>прием сотрудника на работу и увольнение</w:t>
      </w:r>
      <w:r w:rsidR="000A3AFC" w:rsidRPr="00F05E66">
        <w:rPr>
          <w:rFonts w:ascii="Times New Roman" w:hAnsi="Times New Roman" w:cs="Times New Roman"/>
          <w:sz w:val="24"/>
        </w:rPr>
        <w:t>;</w:t>
      </w:r>
    </w:p>
    <w:p w:rsidR="00C349B2" w:rsidRPr="00F05E66" w:rsidRDefault="00C349B2" w:rsidP="00F05E66">
      <w:pPr>
        <w:numPr>
          <w:ilvl w:val="0"/>
          <w:numId w:val="1"/>
        </w:numPr>
        <w:ind w:left="77"/>
        <w:jc w:val="both"/>
        <w:rPr>
          <w:rFonts w:ascii="Times New Roman" w:hAnsi="Times New Roman" w:cs="Times New Roman"/>
          <w:sz w:val="24"/>
        </w:rPr>
      </w:pPr>
      <w:r w:rsidRPr="00F05E66">
        <w:rPr>
          <w:rFonts w:ascii="Times New Roman" w:hAnsi="Times New Roman" w:cs="Times New Roman"/>
          <w:sz w:val="24"/>
        </w:rPr>
        <w:t> перевод на другую должность</w:t>
      </w:r>
      <w:r w:rsidR="000A3AFC" w:rsidRPr="00F05E66">
        <w:rPr>
          <w:rFonts w:ascii="Times New Roman" w:hAnsi="Times New Roman" w:cs="Times New Roman"/>
          <w:sz w:val="24"/>
        </w:rPr>
        <w:t>;</w:t>
      </w:r>
    </w:p>
    <w:p w:rsidR="00C349B2" w:rsidRPr="00F05E66" w:rsidRDefault="00C349B2" w:rsidP="00F05E66">
      <w:pPr>
        <w:numPr>
          <w:ilvl w:val="0"/>
          <w:numId w:val="1"/>
        </w:numPr>
        <w:ind w:left="77"/>
        <w:jc w:val="both"/>
        <w:rPr>
          <w:rFonts w:ascii="Times New Roman" w:hAnsi="Times New Roman" w:cs="Times New Roman"/>
          <w:sz w:val="24"/>
        </w:rPr>
      </w:pPr>
      <w:r w:rsidRPr="00F05E66">
        <w:rPr>
          <w:rFonts w:ascii="Times New Roman" w:hAnsi="Times New Roman" w:cs="Times New Roman"/>
          <w:sz w:val="24"/>
        </w:rPr>
        <w:t> присвоение квалификации или специальности</w:t>
      </w:r>
      <w:r w:rsidR="000A3AFC" w:rsidRPr="00F05E66">
        <w:rPr>
          <w:rFonts w:ascii="Times New Roman" w:hAnsi="Times New Roman" w:cs="Times New Roman"/>
          <w:sz w:val="24"/>
        </w:rPr>
        <w:t>;</w:t>
      </w:r>
    </w:p>
    <w:p w:rsidR="00C349B2" w:rsidRPr="00F05E66" w:rsidRDefault="00C349B2" w:rsidP="00F05E66">
      <w:pPr>
        <w:numPr>
          <w:ilvl w:val="0"/>
          <w:numId w:val="1"/>
        </w:numPr>
        <w:ind w:left="77"/>
        <w:jc w:val="both"/>
        <w:rPr>
          <w:rFonts w:ascii="Times New Roman" w:hAnsi="Times New Roman" w:cs="Times New Roman"/>
          <w:sz w:val="24"/>
        </w:rPr>
      </w:pPr>
      <w:r w:rsidRPr="00F05E66">
        <w:rPr>
          <w:rFonts w:ascii="Times New Roman" w:hAnsi="Times New Roman" w:cs="Times New Roman"/>
          <w:sz w:val="24"/>
        </w:rPr>
        <w:t> заключение или расторжения договора ГПХ</w:t>
      </w:r>
      <w:r w:rsidR="000A3AFC" w:rsidRPr="00F05E66">
        <w:rPr>
          <w:rFonts w:ascii="Times New Roman" w:hAnsi="Times New Roman" w:cs="Times New Roman"/>
          <w:sz w:val="24"/>
        </w:rPr>
        <w:t>;</w:t>
      </w:r>
    </w:p>
    <w:p w:rsidR="00C349B2" w:rsidRPr="00F05E66" w:rsidRDefault="00C349B2" w:rsidP="00F05E66">
      <w:pPr>
        <w:numPr>
          <w:ilvl w:val="0"/>
          <w:numId w:val="1"/>
        </w:numPr>
        <w:ind w:left="77"/>
        <w:jc w:val="both"/>
        <w:rPr>
          <w:rFonts w:ascii="Times New Roman" w:hAnsi="Times New Roman" w:cs="Times New Roman"/>
          <w:sz w:val="24"/>
        </w:rPr>
      </w:pPr>
      <w:r w:rsidRPr="00F05E66">
        <w:rPr>
          <w:rFonts w:ascii="Times New Roman" w:hAnsi="Times New Roman" w:cs="Times New Roman"/>
          <w:sz w:val="24"/>
        </w:rPr>
        <w:t> приостановка или возобновление трудового договора с мобилизованным</w:t>
      </w:r>
      <w:r w:rsidR="000A3AFC" w:rsidRPr="00F05E66">
        <w:rPr>
          <w:rFonts w:ascii="Times New Roman" w:hAnsi="Times New Roman" w:cs="Times New Roman"/>
          <w:sz w:val="24"/>
        </w:rPr>
        <w:t>;</w:t>
      </w:r>
    </w:p>
    <w:p w:rsidR="00C349B2" w:rsidRPr="00F05E66" w:rsidRDefault="00C349B2" w:rsidP="00F05E66">
      <w:pPr>
        <w:pStyle w:val="a3"/>
        <w:numPr>
          <w:ilvl w:val="0"/>
          <w:numId w:val="1"/>
        </w:numPr>
        <w:ind w:left="77"/>
        <w:jc w:val="both"/>
        <w:rPr>
          <w:rFonts w:ascii="Times New Roman" w:hAnsi="Times New Roman" w:cs="Times New Roman"/>
          <w:sz w:val="24"/>
        </w:rPr>
      </w:pPr>
      <w:r w:rsidRPr="00F05E66">
        <w:rPr>
          <w:rFonts w:ascii="Times New Roman" w:hAnsi="Times New Roman" w:cs="Times New Roman"/>
          <w:sz w:val="24"/>
        </w:rPr>
        <w:t>перевод на удаленную работу или неполный рабочий день.</w:t>
      </w:r>
    </w:p>
    <w:p w:rsidR="00C349B2" w:rsidRPr="00F05E66" w:rsidRDefault="00F05E66" w:rsidP="00F05E66">
      <w:pPr>
        <w:ind w:left="-454"/>
        <w:jc w:val="both"/>
        <w:rPr>
          <w:rFonts w:ascii="Times New Roman" w:hAnsi="Times New Roman" w:cs="Times New Roman"/>
          <w:sz w:val="24"/>
        </w:rPr>
      </w:pPr>
      <w:r w:rsidRPr="00F05E66">
        <w:rPr>
          <w:rFonts w:ascii="Times New Roman" w:hAnsi="Times New Roman" w:cs="Times New Roman"/>
          <w:sz w:val="24"/>
        </w:rPr>
        <w:t xml:space="preserve"> </w:t>
      </w:r>
      <w:r w:rsidR="00C349B2" w:rsidRPr="00F05E66">
        <w:rPr>
          <w:rFonts w:ascii="Times New Roman" w:hAnsi="Times New Roman" w:cs="Times New Roman"/>
          <w:sz w:val="24"/>
        </w:rPr>
        <w:t xml:space="preserve"> Также через форму фиксируются заявления работников об отказе или сохранении бумажной книжки.</w:t>
      </w:r>
    </w:p>
    <w:p w:rsidR="00C349B2" w:rsidRPr="00F05E66" w:rsidRDefault="00C349B2" w:rsidP="00F05E66">
      <w:pPr>
        <w:ind w:left="-454"/>
        <w:jc w:val="both"/>
        <w:rPr>
          <w:rFonts w:ascii="Times New Roman" w:hAnsi="Times New Roman" w:cs="Times New Roman"/>
          <w:sz w:val="24"/>
        </w:rPr>
      </w:pPr>
      <w:r w:rsidRPr="00F05E66">
        <w:rPr>
          <w:rFonts w:ascii="Times New Roman" w:hAnsi="Times New Roman" w:cs="Times New Roman"/>
          <w:sz w:val="24"/>
        </w:rPr>
        <w:t xml:space="preserve">   Форма подается по каждому сотруднику отдельно. Если за отчетный период с работником не происходило кадровых изменений, сдавать ее не требуется.</w:t>
      </w:r>
    </w:p>
    <w:p w:rsidR="00C349B2" w:rsidRPr="00F05E66" w:rsidRDefault="00C349B2" w:rsidP="00F05E66">
      <w:pPr>
        <w:ind w:left="-454"/>
        <w:jc w:val="both"/>
        <w:rPr>
          <w:rFonts w:ascii="Times New Roman" w:hAnsi="Times New Roman" w:cs="Times New Roman"/>
          <w:sz w:val="24"/>
        </w:rPr>
      </w:pPr>
      <w:r w:rsidRPr="00F05E66">
        <w:rPr>
          <w:rFonts w:ascii="Times New Roman" w:hAnsi="Times New Roman" w:cs="Times New Roman"/>
          <w:sz w:val="24"/>
        </w:rPr>
        <w:t xml:space="preserve">   Все сведения из форм ЕФС-1 сохраняются в базе СФР. Работник может получить выписку из </w:t>
      </w:r>
      <w:proofErr w:type="gramStart"/>
      <w:r w:rsidRPr="00F05E66">
        <w:rPr>
          <w:rFonts w:ascii="Times New Roman" w:hAnsi="Times New Roman" w:cs="Times New Roman"/>
          <w:sz w:val="24"/>
        </w:rPr>
        <w:t>своей</w:t>
      </w:r>
      <w:proofErr w:type="gramEnd"/>
      <w:r w:rsidRPr="00F05E66">
        <w:rPr>
          <w:rFonts w:ascii="Times New Roman" w:hAnsi="Times New Roman" w:cs="Times New Roman"/>
          <w:sz w:val="24"/>
        </w:rPr>
        <w:t xml:space="preserve"> электронной трудовой через «</w:t>
      </w:r>
      <w:proofErr w:type="spellStart"/>
      <w:r w:rsidRPr="00F05E66">
        <w:rPr>
          <w:rFonts w:ascii="Times New Roman" w:hAnsi="Times New Roman" w:cs="Times New Roman"/>
          <w:sz w:val="24"/>
        </w:rPr>
        <w:t>Госуслуги</w:t>
      </w:r>
      <w:proofErr w:type="spellEnd"/>
      <w:r w:rsidRPr="00F05E66">
        <w:rPr>
          <w:rFonts w:ascii="Times New Roman" w:hAnsi="Times New Roman" w:cs="Times New Roman"/>
          <w:sz w:val="24"/>
        </w:rPr>
        <w:t xml:space="preserve">», личный кабинет СФР, в МФЦ или у работодателя по заявлению. Эти сведения приравниваются к официальной трудовой книжке. </w:t>
      </w:r>
      <w:r w:rsidRPr="00F05E66">
        <w:rPr>
          <w:rFonts w:ascii="Times New Roman" w:hAnsi="Times New Roman" w:cs="Times New Roman"/>
          <w:sz w:val="24"/>
        </w:rPr>
        <w:lastRenderedPageBreak/>
        <w:t>При этом</w:t>
      </w:r>
      <w:proofErr w:type="gramStart"/>
      <w:r w:rsidRPr="00F05E66">
        <w:rPr>
          <w:rFonts w:ascii="Times New Roman" w:hAnsi="Times New Roman" w:cs="Times New Roman"/>
          <w:sz w:val="24"/>
        </w:rPr>
        <w:t>,</w:t>
      </w:r>
      <w:proofErr w:type="gramEnd"/>
      <w:r w:rsidRPr="00F05E66">
        <w:rPr>
          <w:rFonts w:ascii="Times New Roman" w:hAnsi="Times New Roman" w:cs="Times New Roman"/>
          <w:sz w:val="24"/>
        </w:rPr>
        <w:t xml:space="preserve"> если у работника только ЭТК, работодатель может выдать выписку из нее в виде справки СТД-Р. В ней будут сведения о периоде работы у данного работодателя.</w:t>
      </w:r>
    </w:p>
    <w:p w:rsidR="00C349B2" w:rsidRPr="00F05E66" w:rsidRDefault="00C349B2" w:rsidP="00F05E66">
      <w:pPr>
        <w:ind w:left="-454"/>
        <w:jc w:val="both"/>
        <w:rPr>
          <w:rFonts w:ascii="Times New Roman" w:hAnsi="Times New Roman" w:cs="Times New Roman"/>
          <w:b/>
          <w:sz w:val="24"/>
        </w:rPr>
      </w:pPr>
      <w:r w:rsidRPr="00F05E66">
        <w:rPr>
          <w:rFonts w:ascii="Times New Roman" w:hAnsi="Times New Roman" w:cs="Times New Roman"/>
          <w:b/>
          <w:sz w:val="24"/>
        </w:rPr>
        <w:t>Преимущества и недостатки ЭТК</w:t>
      </w:r>
    </w:p>
    <w:p w:rsidR="00C349B2" w:rsidRPr="00F05E66" w:rsidRDefault="00C349B2" w:rsidP="00F05E66">
      <w:pPr>
        <w:ind w:left="-454"/>
        <w:jc w:val="both"/>
        <w:rPr>
          <w:rFonts w:ascii="Times New Roman" w:hAnsi="Times New Roman" w:cs="Times New Roman"/>
          <w:sz w:val="24"/>
        </w:rPr>
      </w:pPr>
      <w:r w:rsidRPr="00F05E66">
        <w:rPr>
          <w:rFonts w:ascii="Times New Roman" w:hAnsi="Times New Roman" w:cs="Times New Roman"/>
          <w:sz w:val="24"/>
        </w:rPr>
        <w:t xml:space="preserve">   Для работодателей основной плюс - сокращение бумажного документооборота. Не нужно оформлят</w:t>
      </w:r>
      <w:r w:rsidR="00D12DD5">
        <w:rPr>
          <w:rFonts w:ascii="Times New Roman" w:hAnsi="Times New Roman" w:cs="Times New Roman"/>
          <w:sz w:val="24"/>
        </w:rPr>
        <w:t>ь или восстанавлива</w:t>
      </w:r>
      <w:bookmarkStart w:id="0" w:name="_GoBack"/>
      <w:bookmarkEnd w:id="0"/>
      <w:r w:rsidR="00D12DD5">
        <w:rPr>
          <w:rFonts w:ascii="Times New Roman" w:hAnsi="Times New Roman" w:cs="Times New Roman"/>
          <w:sz w:val="24"/>
        </w:rPr>
        <w:t>ть в случае ф</w:t>
      </w:r>
      <w:r w:rsidRPr="00F05E66">
        <w:rPr>
          <w:rFonts w:ascii="Times New Roman" w:hAnsi="Times New Roman" w:cs="Times New Roman"/>
          <w:sz w:val="24"/>
        </w:rPr>
        <w:t>орс-мажора трудовые книжки для сотрудников, которые отказались от них.</w:t>
      </w:r>
    </w:p>
    <w:p w:rsidR="00C349B2" w:rsidRPr="00F05E66" w:rsidRDefault="00C349B2" w:rsidP="00F05E66">
      <w:pPr>
        <w:ind w:left="-454"/>
        <w:jc w:val="both"/>
        <w:rPr>
          <w:rFonts w:ascii="Times New Roman" w:hAnsi="Times New Roman" w:cs="Times New Roman"/>
          <w:sz w:val="24"/>
        </w:rPr>
      </w:pPr>
      <w:r w:rsidRPr="00F05E66">
        <w:rPr>
          <w:rFonts w:ascii="Times New Roman" w:hAnsi="Times New Roman" w:cs="Times New Roman"/>
          <w:sz w:val="24"/>
        </w:rPr>
        <w:t xml:space="preserve">   Для сотрудников преимущество заключается в том, что данные о трудовой деятельности всегда доступны и не зависят от действий работодателя. Электронная книжка не может быть утеряна, повреждена или удержана при увольнении.</w:t>
      </w:r>
    </w:p>
    <w:p w:rsidR="00C349B2" w:rsidRPr="00F05E66" w:rsidRDefault="00C349B2" w:rsidP="00F05E66">
      <w:pPr>
        <w:ind w:left="-454"/>
        <w:jc w:val="both"/>
        <w:rPr>
          <w:rFonts w:ascii="Times New Roman" w:hAnsi="Times New Roman" w:cs="Times New Roman"/>
          <w:sz w:val="24"/>
        </w:rPr>
      </w:pPr>
      <w:r w:rsidRPr="00F05E66">
        <w:rPr>
          <w:rFonts w:ascii="Times New Roman" w:hAnsi="Times New Roman" w:cs="Times New Roman"/>
          <w:sz w:val="24"/>
        </w:rPr>
        <w:t xml:space="preserve">   Из недостатков для работодателей можно выделить увеличение объема отчетности - после каждого кадрового события необходимо подавать новую форму ЕФС-1. Для сотрудников минусов нет: они могут параллельно вести бумажную трудовую, если желают ее сохранить.</w:t>
      </w:r>
    </w:p>
    <w:p w:rsidR="00C349B2" w:rsidRPr="00F05E66" w:rsidRDefault="00C349B2" w:rsidP="00F05E66">
      <w:pPr>
        <w:ind w:left="-454"/>
        <w:jc w:val="both"/>
        <w:rPr>
          <w:rFonts w:ascii="Times New Roman" w:hAnsi="Times New Roman" w:cs="Times New Roman"/>
          <w:sz w:val="24"/>
        </w:rPr>
      </w:pPr>
      <w:r w:rsidRPr="00F05E66">
        <w:rPr>
          <w:rFonts w:ascii="Times New Roman" w:hAnsi="Times New Roman" w:cs="Times New Roman"/>
          <w:sz w:val="24"/>
        </w:rPr>
        <w:t xml:space="preserve">   Кстати, работодателям, которые в 2025 году не передают сведения в СФР и продолжают вести исключительно бумажные трудовые книжки, может грозить административный штраф. Надо помнить: ЭТК - уже не эксперимент, а стандарт ведения кадрового учета.</w:t>
      </w:r>
    </w:p>
    <w:p w:rsidR="00C349B2" w:rsidRPr="00C349B2" w:rsidRDefault="00C349B2">
      <w:pPr>
        <w:rPr>
          <w:sz w:val="24"/>
        </w:rPr>
      </w:pPr>
    </w:p>
    <w:sectPr w:rsidR="00C349B2" w:rsidRPr="00C349B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F741AC"/>
    <w:multiLevelType w:val="multilevel"/>
    <w:tmpl w:val="54440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49B2"/>
    <w:rsid w:val="000A3AFC"/>
    <w:rsid w:val="00BB5236"/>
    <w:rsid w:val="00C349B2"/>
    <w:rsid w:val="00D12DD5"/>
    <w:rsid w:val="00F05E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49B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49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7883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ED0A93-8E74-4A6F-8356-0C8A17510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521</Words>
  <Characters>2971</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Expert</dc:creator>
  <cp:lastModifiedBy>Expert</cp:lastModifiedBy>
  <cp:revision>4</cp:revision>
  <dcterms:created xsi:type="dcterms:W3CDTF">2025-07-02T04:42:00Z</dcterms:created>
  <dcterms:modified xsi:type="dcterms:W3CDTF">2025-07-04T09:22:00Z</dcterms:modified>
</cp:coreProperties>
</file>