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FD" w:rsidRPr="004F577B" w:rsidRDefault="004F577B" w:rsidP="004F57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77B">
        <w:rPr>
          <w:rFonts w:ascii="Times New Roman" w:hAnsi="Times New Roman" w:cs="Times New Roman"/>
          <w:b/>
          <w:bCs/>
          <w:sz w:val="24"/>
          <w:szCs w:val="24"/>
        </w:rPr>
        <w:t>Гостиницам необходимо пройти процедуру классификации до 1 сентября</w:t>
      </w:r>
    </w:p>
    <w:p w:rsidR="004F577B" w:rsidRPr="004F577B" w:rsidRDefault="004F577B" w:rsidP="004F577B">
      <w:pPr>
        <w:jc w:val="both"/>
        <w:rPr>
          <w:rFonts w:ascii="Times New Roman" w:hAnsi="Times New Roman" w:cs="Times New Roman"/>
          <w:sz w:val="24"/>
          <w:szCs w:val="24"/>
        </w:rPr>
      </w:pPr>
      <w:r w:rsidRPr="004F577B">
        <w:rPr>
          <w:rFonts w:ascii="Times New Roman" w:hAnsi="Times New Roman" w:cs="Times New Roman"/>
          <w:sz w:val="24"/>
          <w:szCs w:val="24"/>
        </w:rPr>
        <w:t xml:space="preserve">Владельцам гостиниц необходимо пройти самостоятельный этап классификации при помощи созданного </w:t>
      </w:r>
      <w:proofErr w:type="spellStart"/>
      <w:r w:rsidRPr="004F577B">
        <w:rPr>
          <w:rFonts w:ascii="Times New Roman" w:hAnsi="Times New Roman" w:cs="Times New Roman"/>
          <w:sz w:val="24"/>
          <w:szCs w:val="24"/>
        </w:rPr>
        <w:t>Росаккредитацией</w:t>
      </w:r>
      <w:proofErr w:type="spellEnd"/>
      <w:r w:rsidRPr="004F577B">
        <w:rPr>
          <w:rFonts w:ascii="Times New Roman" w:hAnsi="Times New Roman" w:cs="Times New Roman"/>
          <w:sz w:val="24"/>
          <w:szCs w:val="24"/>
        </w:rPr>
        <w:t xml:space="preserve"> сервиса до 1 сентября 2025 года, но не позднее, чем заканчивается ранее выданное свидетельство о классификации.</w:t>
      </w:r>
    </w:p>
    <w:p w:rsidR="004F577B" w:rsidRPr="004F577B" w:rsidRDefault="004F577B" w:rsidP="004F577B">
      <w:pPr>
        <w:jc w:val="both"/>
        <w:rPr>
          <w:rFonts w:ascii="Times New Roman" w:hAnsi="Times New Roman" w:cs="Times New Roman"/>
          <w:sz w:val="24"/>
          <w:szCs w:val="24"/>
        </w:rPr>
      </w:pPr>
      <w:r w:rsidRPr="004F577B">
        <w:rPr>
          <w:rFonts w:ascii="Times New Roman" w:hAnsi="Times New Roman" w:cs="Times New Roman"/>
          <w:sz w:val="24"/>
          <w:szCs w:val="24"/>
        </w:rPr>
        <w:t xml:space="preserve">1 марта завершился этап классификации по упрощенной системе для средств размещения, которые ранее не подлежали классификации, таких как </w:t>
      </w:r>
      <w:proofErr w:type="spellStart"/>
      <w:r w:rsidRPr="004F577B">
        <w:rPr>
          <w:rFonts w:ascii="Times New Roman" w:hAnsi="Times New Roman" w:cs="Times New Roman"/>
          <w:sz w:val="24"/>
          <w:szCs w:val="24"/>
        </w:rPr>
        <w:t>глэмпинги</w:t>
      </w:r>
      <w:proofErr w:type="spellEnd"/>
      <w:r w:rsidRPr="004F577B">
        <w:rPr>
          <w:rFonts w:ascii="Times New Roman" w:hAnsi="Times New Roman" w:cs="Times New Roman"/>
          <w:sz w:val="24"/>
          <w:szCs w:val="24"/>
        </w:rPr>
        <w:t>, базы отдыха и санатории. Упрощенная система заполнения включала всего четыре пункта: данные о владельце и средстве размещения, а также адрес и загрузку одного фото. Собственники средств размещения, ранее не подлежавших классификации, но прошедших процедуру по упрощенной системе до 1 марта и включенных в </w:t>
      </w:r>
      <w:hyperlink r:id="rId5" w:tgtFrame="_blank" w:history="1">
        <w:r w:rsidRPr="004F577B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реестр средств размещения</w:t>
        </w:r>
      </w:hyperlink>
      <w:r w:rsidRPr="004F577B">
        <w:rPr>
          <w:rFonts w:ascii="Times New Roman" w:hAnsi="Times New Roman" w:cs="Times New Roman"/>
          <w:sz w:val="24"/>
          <w:szCs w:val="24"/>
        </w:rPr>
        <w:t>, до 1 сентября должны пройти самооценку по </w:t>
      </w:r>
      <w:proofErr w:type="gramStart"/>
      <w:r w:rsidRPr="004F577B">
        <w:rPr>
          <w:rFonts w:ascii="Times New Roman" w:hAnsi="Times New Roman" w:cs="Times New Roman"/>
          <w:sz w:val="24"/>
          <w:szCs w:val="24"/>
        </w:rPr>
        <w:t>чек-листу</w:t>
      </w:r>
      <w:proofErr w:type="gramEnd"/>
      <w:r w:rsidRPr="004F577B">
        <w:rPr>
          <w:rFonts w:ascii="Times New Roman" w:hAnsi="Times New Roman" w:cs="Times New Roman"/>
          <w:sz w:val="24"/>
          <w:szCs w:val="24"/>
        </w:rPr>
        <w:t xml:space="preserve"> и внести в реестр документы, подтверждающие соответствие установленным требованиям.</w:t>
      </w:r>
    </w:p>
    <w:p w:rsidR="004F577B" w:rsidRPr="004F577B" w:rsidRDefault="004F577B" w:rsidP="004F577B">
      <w:pPr>
        <w:jc w:val="both"/>
        <w:rPr>
          <w:rFonts w:ascii="Times New Roman" w:hAnsi="Times New Roman" w:cs="Times New Roman"/>
          <w:sz w:val="24"/>
          <w:szCs w:val="24"/>
        </w:rPr>
      </w:pPr>
      <w:r w:rsidRPr="004F577B">
        <w:rPr>
          <w:rFonts w:ascii="Times New Roman" w:hAnsi="Times New Roman" w:cs="Times New Roman"/>
          <w:sz w:val="24"/>
          <w:szCs w:val="24"/>
        </w:rPr>
        <w:t xml:space="preserve">На 1 января 2025 года </w:t>
      </w:r>
      <w:proofErr w:type="spellStart"/>
      <w:r w:rsidRPr="004F577B">
        <w:rPr>
          <w:rFonts w:ascii="Times New Roman" w:hAnsi="Times New Roman" w:cs="Times New Roman"/>
          <w:sz w:val="24"/>
          <w:szCs w:val="24"/>
        </w:rPr>
        <w:t>Росаккредитация</w:t>
      </w:r>
      <w:proofErr w:type="spellEnd"/>
      <w:r w:rsidRPr="004F577B">
        <w:rPr>
          <w:rFonts w:ascii="Times New Roman" w:hAnsi="Times New Roman" w:cs="Times New Roman"/>
          <w:sz w:val="24"/>
          <w:szCs w:val="24"/>
        </w:rPr>
        <w:t xml:space="preserve"> внесла в реестр 24 тысячи средств размещения, которые были ранее классифицированы. С начала года в систему подало заявки на классификацию 2051 средство размещения. К настоящему моменту согласованы заявки 1376 средств размещения, что составляет 67% от всех, подавших заявки на самооценку. Из числа согласованных заявок по упрощенной процедуре самооценку прошли 769 баз отдыха и 129 кемпингов. Полную процедуру самооценки прошли 478 гостиниц. Те, кто не успел внести сведения о себе в сокращенном формате, должны пройти самооценку в общем режиме до 1 сентября текущего года.</w:t>
      </w:r>
      <w:bookmarkStart w:id="0" w:name="_GoBack"/>
      <w:bookmarkEnd w:id="0"/>
    </w:p>
    <w:sectPr w:rsidR="004F577B" w:rsidRPr="004F5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77B"/>
    <w:rsid w:val="004F577B"/>
    <w:rsid w:val="005C4AFD"/>
    <w:rsid w:val="008A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2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urism.fsa.gov.ru/ru/resorts/showcase/hote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1361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2025-03-04T09:40:00Z</dcterms:created>
  <dcterms:modified xsi:type="dcterms:W3CDTF">2025-04-28T07:04:00Z</dcterms:modified>
</cp:coreProperties>
</file>