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CC07B" w14:textId="6E0B9D7B" w:rsidR="00606899" w:rsidRPr="00646B53" w:rsidRDefault="00606899" w:rsidP="00606899">
      <w:pPr>
        <w:tabs>
          <w:tab w:val="center" w:pos="4819"/>
          <w:tab w:val="left" w:pos="8175"/>
        </w:tabs>
        <w:autoSpaceDE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ar-SA"/>
        </w:rPr>
        <w:t xml:space="preserve">                       </w:t>
      </w:r>
      <w:r w:rsidRPr="00646B53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646B5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6B53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5FA119FB" w14:textId="77777777" w:rsidR="00606899" w:rsidRPr="00646B53" w:rsidRDefault="00606899" w:rsidP="00606899">
      <w:pPr>
        <w:autoSpaceDE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6B53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</w:p>
    <w:p w14:paraId="426E9038" w14:textId="77777777" w:rsidR="00606899" w:rsidRPr="00646B53" w:rsidRDefault="00606899" w:rsidP="00606899">
      <w:pPr>
        <w:autoSpaceDE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6B53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14:paraId="269F8C9C" w14:textId="77777777" w:rsidR="00606899" w:rsidRPr="00646B53" w:rsidRDefault="00606899" w:rsidP="00606899">
      <w:pPr>
        <w:autoSpaceDE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6B53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14:paraId="6E837024" w14:textId="76FD73A4" w:rsidR="00324829" w:rsidRPr="00324829" w:rsidRDefault="00324829" w:rsidP="00324829">
      <w:pPr>
        <w:pBdr>
          <w:bottom w:val="single" w:sz="8" w:space="2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A8B50F7" w14:textId="77777777" w:rsidR="00606899" w:rsidRDefault="00606899" w:rsidP="00324829">
      <w:pPr>
        <w:tabs>
          <w:tab w:val="left" w:pos="50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372076B" w14:textId="77777777" w:rsidR="00324829" w:rsidRDefault="00324829" w:rsidP="00324829">
      <w:pPr>
        <w:tabs>
          <w:tab w:val="left" w:pos="50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068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59D1C8D1" w14:textId="77777777" w:rsidR="00820FAF" w:rsidRPr="00606899" w:rsidRDefault="00820FAF" w:rsidP="00324829">
      <w:pPr>
        <w:tabs>
          <w:tab w:val="left" w:pos="50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BF8A460" w14:textId="30B3F0D4" w:rsidR="00324829" w:rsidRPr="00606899" w:rsidRDefault="00820FAF" w:rsidP="00820FAF">
      <w:pPr>
        <w:tabs>
          <w:tab w:val="left" w:pos="1425"/>
          <w:tab w:val="center" w:pos="4677"/>
          <w:tab w:val="left" w:pos="5035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12.03.2020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</w:t>
      </w:r>
      <w:r w:rsidR="00324829" w:rsidRPr="006068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32</w:t>
      </w:r>
    </w:p>
    <w:p w14:paraId="2CC6C447" w14:textId="77777777" w:rsidR="00324829" w:rsidRPr="00606899" w:rsidRDefault="00324829" w:rsidP="003248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49488B" w14:textId="618EAD98" w:rsidR="00324829" w:rsidRPr="00606899" w:rsidRDefault="00606899" w:rsidP="0060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                 </w:t>
      </w:r>
      <w:r w:rsidR="00324829" w:rsidRPr="006068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Об утверждении</w:t>
      </w:r>
      <w:r w:rsidR="00324829" w:rsidRPr="006068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24829" w:rsidRPr="0060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</w:t>
      </w:r>
      <w:r w:rsidRPr="0060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4829" w:rsidRPr="0060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составления и ведения кассового плана</w:t>
      </w:r>
    </w:p>
    <w:p w14:paraId="6D70E804" w14:textId="6E9AABB0" w:rsidR="00324829" w:rsidRPr="00B14C80" w:rsidRDefault="00324829" w:rsidP="0060689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исполнения   бюджета   сельского поселения </w:t>
      </w:r>
      <w:r w:rsidR="00606899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  района </w:t>
      </w:r>
      <w:r w:rsidR="00606899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Нефтегорский</w:t>
      </w: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Самарской области</w:t>
      </w:r>
    </w:p>
    <w:p w14:paraId="6064A39E" w14:textId="52BDF2BE" w:rsidR="00324829" w:rsidRPr="00B14C80" w:rsidRDefault="00324829" w:rsidP="00324829">
      <w:pPr>
        <w:shd w:val="clear" w:color="auto" w:fill="FFFFFF"/>
        <w:spacing w:before="259"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E5DDB6" w14:textId="77777777" w:rsidR="00324829" w:rsidRPr="00B14C80" w:rsidRDefault="00324829" w:rsidP="003248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C42FF5" w14:textId="7BCDF593" w:rsidR="00324829" w:rsidRPr="00B14C80" w:rsidRDefault="00324829" w:rsidP="006068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C80">
        <w:rPr>
          <w:rFonts w:ascii="Times New Roman" w:eastAsia="Calibri" w:hAnsi="Times New Roman" w:cs="Times New Roman"/>
          <w:sz w:val="24"/>
          <w:szCs w:val="24"/>
        </w:rPr>
        <w:t xml:space="preserve">       В целях совершенствования порядка </w:t>
      </w:r>
      <w:r w:rsidR="0070490A" w:rsidRPr="00B14C80">
        <w:rPr>
          <w:rFonts w:ascii="Times New Roman" w:eastAsia="Calibri" w:hAnsi="Times New Roman" w:cs="Times New Roman"/>
          <w:sz w:val="24"/>
          <w:szCs w:val="24"/>
        </w:rPr>
        <w:t xml:space="preserve">составления и ведения кассового плана исполнения бюджета сельского поселения </w:t>
      </w:r>
      <w:r w:rsidR="00606899" w:rsidRPr="00B14C80">
        <w:rPr>
          <w:rFonts w:ascii="Times New Roman" w:eastAsia="Calibri" w:hAnsi="Times New Roman" w:cs="Times New Roman"/>
          <w:sz w:val="24"/>
          <w:szCs w:val="24"/>
        </w:rPr>
        <w:t>Зуевка</w:t>
      </w:r>
      <w:r w:rsidRPr="00B14C80">
        <w:rPr>
          <w:rFonts w:ascii="Times New Roman" w:eastAsia="Calibri" w:hAnsi="Times New Roman" w:cs="Times New Roman"/>
          <w:sz w:val="24"/>
          <w:szCs w:val="24"/>
        </w:rPr>
        <w:t>, руководствуясь Федеральным законом от 06.10.2003 года №131-ФЗ «Об общих принципах организации местного самоуправления в Российской Федерации»</w:t>
      </w:r>
      <w:r w:rsidR="0070490A" w:rsidRPr="00B14C80">
        <w:rPr>
          <w:rFonts w:ascii="Times New Roman" w:eastAsia="Calibri" w:hAnsi="Times New Roman" w:cs="Times New Roman"/>
          <w:sz w:val="24"/>
          <w:szCs w:val="24"/>
        </w:rPr>
        <w:t xml:space="preserve">, Уставом сельского поселения </w:t>
      </w:r>
      <w:r w:rsidR="00606899" w:rsidRPr="00B14C80">
        <w:rPr>
          <w:rFonts w:ascii="Times New Roman" w:eastAsia="Calibri" w:hAnsi="Times New Roman" w:cs="Times New Roman"/>
          <w:sz w:val="24"/>
          <w:szCs w:val="24"/>
        </w:rPr>
        <w:t>Зуевка</w:t>
      </w:r>
      <w:r w:rsidR="0070490A" w:rsidRPr="00B14C80">
        <w:rPr>
          <w:rFonts w:ascii="Times New Roman" w:eastAsia="Calibri" w:hAnsi="Times New Roman" w:cs="Times New Roman"/>
          <w:sz w:val="24"/>
          <w:szCs w:val="24"/>
        </w:rPr>
        <w:t>,</w:t>
      </w:r>
      <w:r w:rsidR="00606899" w:rsidRPr="00B14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C80">
        <w:rPr>
          <w:rFonts w:ascii="Times New Roman" w:eastAsia="Calibri" w:hAnsi="Times New Roman" w:cs="Times New Roman"/>
          <w:sz w:val="24"/>
          <w:szCs w:val="24"/>
        </w:rPr>
        <w:t xml:space="preserve">Администрация сельского поселения </w:t>
      </w:r>
      <w:r w:rsidR="00606899" w:rsidRPr="00B14C80">
        <w:rPr>
          <w:rFonts w:ascii="Times New Roman" w:eastAsia="Calibri" w:hAnsi="Times New Roman" w:cs="Times New Roman"/>
          <w:sz w:val="24"/>
          <w:szCs w:val="24"/>
        </w:rPr>
        <w:t>Зуевка</w:t>
      </w:r>
    </w:p>
    <w:p w14:paraId="2752FA38" w14:textId="77777777" w:rsidR="00606899" w:rsidRPr="00B14C80" w:rsidRDefault="00606899" w:rsidP="006068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08C05" w14:textId="5FEDA2CC" w:rsidR="00324829" w:rsidRPr="00B14C80" w:rsidRDefault="00606899" w:rsidP="00324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B14C80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ПОСТАНОВЛЯЕТ</w:t>
      </w:r>
      <w:r w:rsidR="00324829" w:rsidRPr="00B14C80">
        <w:rPr>
          <w:rFonts w:ascii="Times New Roman" w:eastAsia="Calibri" w:hAnsi="Times New Roman" w:cs="Times New Roman"/>
          <w:b/>
          <w:spacing w:val="-3"/>
          <w:sz w:val="24"/>
          <w:szCs w:val="24"/>
        </w:rPr>
        <w:t>:</w:t>
      </w:r>
    </w:p>
    <w:p w14:paraId="60B85044" w14:textId="77777777" w:rsidR="00324829" w:rsidRPr="00B14C80" w:rsidRDefault="00324829" w:rsidP="003248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EC203D" w14:textId="00CC49B9" w:rsidR="00324829" w:rsidRPr="00B14C80" w:rsidRDefault="00324829" w:rsidP="00324829">
      <w:pPr>
        <w:shd w:val="clear" w:color="auto" w:fill="FFFFFF"/>
        <w:tabs>
          <w:tab w:val="left" w:pos="850"/>
        </w:tabs>
        <w:spacing w:before="7" w:after="200" w:line="310" w:lineRule="exact"/>
        <w:ind w:left="22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C80">
        <w:rPr>
          <w:rFonts w:ascii="Times New Roman" w:eastAsia="Calibri" w:hAnsi="Times New Roman" w:cs="Times New Roman"/>
          <w:spacing w:val="-23"/>
          <w:sz w:val="24"/>
          <w:szCs w:val="24"/>
        </w:rPr>
        <w:t>1.</w:t>
      </w:r>
      <w:r w:rsidRPr="00B14C80">
        <w:rPr>
          <w:rFonts w:ascii="Times New Roman" w:eastAsia="Calibri" w:hAnsi="Times New Roman" w:cs="Times New Roman"/>
          <w:sz w:val="24"/>
          <w:szCs w:val="24"/>
        </w:rPr>
        <w:tab/>
      </w:r>
      <w:r w:rsidRPr="00B14C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Утвердить </w:t>
      </w:r>
      <w:r w:rsidR="0070490A" w:rsidRPr="00B14C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Порядок составления и ведения кассового плана исполнения бюджета сельского поселения </w:t>
      </w:r>
      <w:r w:rsidR="00606899" w:rsidRPr="00B14C80">
        <w:rPr>
          <w:rFonts w:ascii="Times New Roman" w:eastAsia="Calibri" w:hAnsi="Times New Roman" w:cs="Times New Roman"/>
          <w:spacing w:val="-1"/>
          <w:sz w:val="24"/>
          <w:szCs w:val="24"/>
        </w:rPr>
        <w:t>Зуевка</w:t>
      </w:r>
      <w:r w:rsidR="0070490A" w:rsidRPr="00B14C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муниципального района </w:t>
      </w:r>
      <w:r w:rsidR="00606899" w:rsidRPr="00B14C80">
        <w:rPr>
          <w:rFonts w:ascii="Times New Roman" w:eastAsia="Calibri" w:hAnsi="Times New Roman" w:cs="Times New Roman"/>
          <w:spacing w:val="-1"/>
          <w:sz w:val="24"/>
          <w:szCs w:val="24"/>
        </w:rPr>
        <w:t>Нефтегорский</w:t>
      </w:r>
      <w:r w:rsidR="0070490A" w:rsidRPr="00B14C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Самарской области</w:t>
      </w:r>
      <w:r w:rsidR="00606899" w:rsidRPr="00B14C8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129D8E58" w14:textId="510BE83D" w:rsidR="00324829" w:rsidRPr="00B14C80" w:rsidRDefault="00324829" w:rsidP="00324829">
      <w:pPr>
        <w:shd w:val="clear" w:color="auto" w:fill="FFFFFF"/>
        <w:tabs>
          <w:tab w:val="left" w:pos="850"/>
        </w:tabs>
        <w:spacing w:before="7" w:after="200" w:line="310" w:lineRule="exact"/>
        <w:ind w:left="22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C8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606899" w:rsidRPr="00B14C80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Интернет-сайте Администрации сельского поселения admzuevka.ru и в периодическом издании «Зуевская  весточка».</w:t>
      </w:r>
    </w:p>
    <w:p w14:paraId="416A72B4" w14:textId="77777777" w:rsidR="00324829" w:rsidRPr="00B14C80" w:rsidRDefault="00324829" w:rsidP="00324829">
      <w:pPr>
        <w:shd w:val="clear" w:color="auto" w:fill="FFFFFF"/>
        <w:tabs>
          <w:tab w:val="left" w:pos="850"/>
        </w:tabs>
        <w:spacing w:before="7" w:after="200" w:line="310" w:lineRule="exact"/>
        <w:ind w:left="22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C80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2BBF27BA" w14:textId="77777777" w:rsidR="00324829" w:rsidRPr="00B14C80" w:rsidRDefault="00324829" w:rsidP="00324829">
      <w:pPr>
        <w:shd w:val="clear" w:color="auto" w:fill="FFFFFF"/>
        <w:tabs>
          <w:tab w:val="left" w:pos="936"/>
        </w:tabs>
        <w:spacing w:after="200" w:line="317" w:lineRule="exact"/>
        <w:ind w:left="22" w:firstLine="54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14C8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B14C80">
        <w:rPr>
          <w:rFonts w:ascii="Times New Roman" w:eastAsia="Calibri" w:hAnsi="Times New Roman" w:cs="Times New Roman"/>
          <w:spacing w:val="-2"/>
          <w:sz w:val="24"/>
          <w:szCs w:val="24"/>
        </w:rPr>
        <w:t>Контроль за</w:t>
      </w:r>
      <w:proofErr w:type="gramEnd"/>
      <w:r w:rsidRPr="00B14C8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14:paraId="5F63D738" w14:textId="77777777" w:rsidR="00324829" w:rsidRPr="00B14C80" w:rsidRDefault="00324829" w:rsidP="00324829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47895" w14:textId="77777777" w:rsidR="00324829" w:rsidRPr="00B14C80" w:rsidRDefault="00324829" w:rsidP="003248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29B90" w14:textId="77777777" w:rsidR="00324829" w:rsidRPr="00B14C80" w:rsidRDefault="00324829" w:rsidP="00324829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68120" w14:textId="77777777" w:rsidR="00606899" w:rsidRPr="00B14C80" w:rsidRDefault="00606899" w:rsidP="00324829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2482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14:paraId="3CD3F67A" w14:textId="5568CF33" w:rsidR="00324829" w:rsidRPr="00B14C80" w:rsidRDefault="00324829" w:rsidP="00324829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r w:rsidR="0060689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Зуевка     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0689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689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Решетов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2AA386AE" w14:textId="77777777" w:rsidR="00324829" w:rsidRPr="00B14C80" w:rsidRDefault="00324829" w:rsidP="00324829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317B1" w14:textId="77777777" w:rsidR="00324829" w:rsidRPr="00B14C80" w:rsidRDefault="00324829" w:rsidP="00704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20585" w14:textId="77777777" w:rsidR="00606899" w:rsidRPr="00B14C80" w:rsidRDefault="00606899" w:rsidP="00704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ABE19" w14:textId="77777777" w:rsidR="00606899" w:rsidRPr="00B14C80" w:rsidRDefault="00606899" w:rsidP="00704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B8572" w14:textId="77777777" w:rsidR="00606899" w:rsidRPr="00B14C80" w:rsidRDefault="00606899" w:rsidP="00704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B4161" w14:textId="77777777" w:rsidR="00606899" w:rsidRPr="00B14C80" w:rsidRDefault="00606899" w:rsidP="00704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7ED58" w14:textId="77777777" w:rsidR="00606899" w:rsidRPr="00B14C80" w:rsidRDefault="00606899" w:rsidP="00704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93145" w14:textId="77777777" w:rsidR="00606899" w:rsidRPr="00B14C80" w:rsidRDefault="00606899" w:rsidP="00704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3E0B4" w14:textId="66877E3F" w:rsidR="00B628F9" w:rsidRPr="00B14C80" w:rsidRDefault="00B628F9" w:rsidP="00743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4D7CA30" w14:textId="77777777" w:rsidR="007438D6" w:rsidRPr="00B14C80" w:rsidRDefault="008230B0" w:rsidP="00743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628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B9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60689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89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14:paraId="03D48434" w14:textId="42208D1A" w:rsidR="008230B0" w:rsidRPr="00B14C80" w:rsidRDefault="000D0136" w:rsidP="00743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89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8230B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89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60AA2E" w14:textId="33B1535C" w:rsidR="00B628F9" w:rsidRPr="00B14C80" w:rsidRDefault="008230B0" w:rsidP="00743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D0B9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0B9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0B9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D0B9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B628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220400A0" w14:textId="77777777" w:rsidR="008230B0" w:rsidRPr="00B14C80" w:rsidRDefault="00B628F9" w:rsidP="00743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14:paraId="49F6508E" w14:textId="4F3EF91D" w:rsidR="009E2F62" w:rsidRPr="00B14C80" w:rsidRDefault="008230B0" w:rsidP="003248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B628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2F62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097D236B" w14:textId="77777777" w:rsidR="009E2F62" w:rsidRPr="00B14C80" w:rsidRDefault="009E2F62" w:rsidP="003248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составления и ведения кассового плана</w:t>
      </w:r>
    </w:p>
    <w:p w14:paraId="20A77439" w14:textId="77777777" w:rsidR="007438D6" w:rsidRPr="00B14C80" w:rsidRDefault="009E2F62" w:rsidP="003248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исполнения </w:t>
      </w:r>
      <w:r w:rsidR="005939E7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</w:t>
      </w:r>
      <w:r w:rsidR="005939E7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30B0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0136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7438D6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Зуевка</w:t>
      </w:r>
      <w:r w:rsidR="000D0136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6DE35E8" w14:textId="697F3259" w:rsidR="005939E7" w:rsidRPr="00B14C80" w:rsidRDefault="005939E7" w:rsidP="003248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района </w:t>
      </w:r>
      <w:r w:rsidR="007438D6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Нефтегорский </w:t>
      </w:r>
      <w:r w:rsidR="000D0136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Самарской области</w:t>
      </w:r>
    </w:p>
    <w:p w14:paraId="4454C4D0" w14:textId="77777777" w:rsidR="009E2F62" w:rsidRPr="00B14C80" w:rsidRDefault="009E2F62" w:rsidP="00C37215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14:paraId="030F31B0" w14:textId="57DAE2E5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</w:t>
      </w:r>
      <w:hyperlink r:id="rId6" w:history="1">
        <w:r w:rsidRPr="00B14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217.1</w:t>
        </w:r>
      </w:hyperlink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B14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226.1</w:t>
        </w:r>
      </w:hyperlink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регламентирует процесс составления и ведения кассового плана исполнения бюджета 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32408857"/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EB4A4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EB4A4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кассовый план), а также устанавливает состав и сроки представления главными распорядителями средств бюджета 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EB4A4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главные распорядители), главными администраторами доходов бюджета 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главные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администраторы доходов), главными администраторами источников финансирования дефицита бюджета 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главные администраторы источников) сведений, необходимых для составления и ведения кассового плана.</w:t>
      </w:r>
    </w:p>
    <w:p w14:paraId="78F1E368" w14:textId="3F247CBD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кассовым планом понимается прогноз кассовых поступлений в бюджет 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кассовых выплат из бюджета</w:t>
      </w:r>
      <w:r w:rsidR="000D013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финансовом году, составление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AE0F02" w14:textId="07119D57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понятия и термины используются в значениях, установленных бюджетным законодательством Российской Федерации и нормативными правовыми актами 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82A4CF" w14:textId="77777777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Кассовый план включает следующие разделы:</w:t>
      </w:r>
    </w:p>
    <w:p w14:paraId="6445ACAC" w14:textId="0890F39D" w:rsidR="00026ECD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кассовый план по доходам бюджета 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438D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Нефтегорский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proofErr w:type="gramStart"/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14:paraId="17331832" w14:textId="5C75E3E7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кассовый план по расходам бюджета 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33EBBD" w14:textId="121958BB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кассовый план по источникам финансирования дефицита бюджета 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E786A1" w14:textId="77777777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кассовом плане могут быть представлены и иные показатели, дополняющие или детализирующие указанные выше.</w:t>
      </w:r>
    </w:p>
    <w:p w14:paraId="7524A793" w14:textId="16B4EC68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Составление и ведение кассового плана осуществляется в программном комплексе по учету операций по исполнению бюджета 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Бюджет и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-Консолидация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программный комплекс) путем формирования электронных документов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3DB17C" w14:textId="74C6BF00" w:rsidR="009E2F62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Ввод, уточнение и представление в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УРТФИ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Нефтегорский </w:t>
      </w:r>
      <w:r w:rsidR="00026EC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для составления и ведения кассового плана осуществляется в последовательности, предусмотренной </w:t>
      </w:r>
      <w:r w:rsidR="008230B0" w:rsidRPr="00B14C80">
        <w:rPr>
          <w:rFonts w:ascii="Times New Roman" w:hAnsi="Times New Roman" w:cs="Times New Roman"/>
          <w:sz w:val="24"/>
          <w:szCs w:val="24"/>
        </w:rPr>
        <w:t xml:space="preserve"> разделами 2 и 3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Порядка.</w:t>
      </w:r>
    </w:p>
    <w:p w14:paraId="52352058" w14:textId="77777777" w:rsidR="00B14C80" w:rsidRPr="00B14C80" w:rsidRDefault="00B14C80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E97EC" w14:textId="77777777" w:rsidR="009E2F62" w:rsidRPr="00B14C80" w:rsidRDefault="009E2F62" w:rsidP="007049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Порядок составления и ведения кассового плана исполнения</w:t>
      </w:r>
    </w:p>
    <w:p w14:paraId="4FA70336" w14:textId="3CD56457" w:rsidR="009E2F62" w:rsidRPr="00B14C80" w:rsidRDefault="009E2F62" w:rsidP="007049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 w:rsidR="00FF09F0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291DDA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Зуевка</w:t>
      </w:r>
      <w:r w:rsidR="00FF09F0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="00026ECD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района </w:t>
      </w:r>
      <w:r w:rsidR="00291DDA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Нефтегорский </w:t>
      </w:r>
      <w:r w:rsidR="00026ECD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Самарской области.</w:t>
      </w:r>
    </w:p>
    <w:p w14:paraId="55331D96" w14:textId="3DA6A873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Кассовый</w:t>
      </w:r>
      <w:r w:rsidR="008230B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и утверждается на очередной финансовый год с помесячной детализацией по форме согласно </w:t>
      </w: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приложению № 1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14:paraId="2502DDB5" w14:textId="77777777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Кассовый план по доходам формируется на основании:</w:t>
      </w:r>
    </w:p>
    <w:p w14:paraId="7A0036E7" w14:textId="4AA20623" w:rsidR="009E2F62" w:rsidRPr="00B14C80" w:rsidRDefault="00E007C0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представителей </w:t>
      </w:r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на плановый период (далее – решение о бюджете);</w:t>
      </w:r>
    </w:p>
    <w:p w14:paraId="75472710" w14:textId="506E1854" w:rsidR="009E2F62" w:rsidRPr="00B14C80" w:rsidRDefault="00E007C0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прогнозов кассовых поступлений по доходам на очередной финансовый год с помесячной детализацией, представляемых главными администраторами доходов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32410015"/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Администрацией сельского поселения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14:paraId="2F2D7FE7" w14:textId="2DA10ED1" w:rsidR="00E007C0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кассового плана по доходам отражаются планируемые на год с разбивкой по месяцам кассовые поступления по налоговым и неналоговым доходам, а также по безвозмездным поступлениям в бюджет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области.</w:t>
      </w:r>
    </w:p>
    <w:p w14:paraId="6D0228C0" w14:textId="5496905F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Составление кассового плана по группе доходов "налоговые и неналоговые доходы" осуществляется в следующем порядке:</w:t>
      </w:r>
    </w:p>
    <w:p w14:paraId="06E24AE2" w14:textId="2FD321FD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 доходов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данные о прогнозе поступлений с помесячной разбивкой в разрезе кодов бюджетной классификации в электронном виде или на бумажном носителе в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B807B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подписания решения о бюджете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сельского поселения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F09F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Нефтегорский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="00E007C0"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proofErr w:type="gramEnd"/>
    </w:p>
    <w:p w14:paraId="325F80C4" w14:textId="0725D721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6BB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прогнозирования налоговой политики и рыночных структур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</w:t>
      </w:r>
      <w:proofErr w:type="spellStart"/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Нефтеорский</w:t>
      </w:r>
      <w:proofErr w:type="spellEnd"/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полученные данные, вносит в программный комплекс и представляет свод данных о прогнозе поступлений на бумажном носителе в бюджетный отдел за 2 рабочих дня до начала очередного финансового года.</w:t>
      </w:r>
    </w:p>
    <w:p w14:paraId="14DBAFAE" w14:textId="77777777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Составление кассового плана по группе доходов "безвозмездные поступления" осуществляется в следующем порядке:</w:t>
      </w:r>
    </w:p>
    <w:p w14:paraId="4AEF5CD5" w14:textId="51CBABEB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</w:t>
      </w:r>
      <w:r w:rsidR="00D33835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 доходов</w:t>
      </w:r>
      <w:r w:rsidR="009D0B9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3835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</w:t>
      </w:r>
      <w:r w:rsidR="00291DD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Зуевка</w:t>
      </w:r>
      <w:r w:rsidR="00D33835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сведения о прогнозе поступлений в электронном виде не позднее </w:t>
      </w:r>
      <w:r w:rsidR="00B807B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бюджете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Зуевка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D64778" w14:textId="77777777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прогнозе поступлений формируются с помесячной разбивкой планируемых поступлений в разрезе кодов бюджетной классификации.</w:t>
      </w:r>
    </w:p>
    <w:p w14:paraId="0180A48F" w14:textId="0889F52B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 доходов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(Администрация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своевременное представление в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УРТФИ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для составления и ведения кассового плана.</w:t>
      </w:r>
    </w:p>
    <w:p w14:paraId="3F35ACE2" w14:textId="45B81E85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2F6BB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прогнозирования налоговой политики и рыночных структур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сведения, представленные главным администратор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доходов, проводит проверку на соответствие показателям, утвержденным решением о бюджете</w:t>
      </w:r>
      <w:bookmarkStart w:id="2" w:name="_Hlk31984193"/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bookmarkEnd w:id="2"/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период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363704" w14:textId="5F3BFE8E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Кассовый план по расходам бюджета 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на основании:</w:t>
      </w:r>
    </w:p>
    <w:p w14:paraId="7FE95C61" w14:textId="2615CC79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бюджетной росписи бюджета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Нефтегорский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(далее - бюджетная роспись);</w:t>
      </w:r>
    </w:p>
    <w:p w14:paraId="18FDBC7D" w14:textId="5284A4EE" w:rsidR="00A55E74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прогнозов кассовых выплат по расходам бюджета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E007C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помесячной детализацией, представляемых 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C1A8F7" w14:textId="77777777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утверждения и доведения главным распорядителям сокращенных лимитов бюджетных обязательств показатели кассового плана по расходам не должны превышать утвержденные лимиты бюджетных обязательств.</w:t>
      </w:r>
    </w:p>
    <w:p w14:paraId="3AFC43C7" w14:textId="2BACF430" w:rsidR="00A55E74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кассовых выплат по расходам формируется помесячно в размере не более одной двенадцатой утвержденных бюджетных ассигнований по главному распорядителю, за исключением выплат на проведение отпускной кампании, досрочной заработной платы по срокам, приходящимся на следующий месяц, а также выплат, осуществляемых за счет целевых средств, поступающих из </w:t>
      </w:r>
      <w:r w:rsidR="002B565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федерального,</w:t>
      </w:r>
      <w:r w:rsidR="002F6BB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бюджет</w:t>
      </w:r>
      <w:r w:rsidR="002B565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обеспечения </w:t>
      </w:r>
      <w:proofErr w:type="spell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65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Нефтегорский</w:t>
      </w:r>
      <w:proofErr w:type="gramEnd"/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65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44DFA1" w14:textId="5655C7D9" w:rsidR="009E2F62" w:rsidRPr="00B14C80" w:rsidRDefault="00FA7297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Составление кассового плана по расходам осуществляется после утверждения показателей  бюджетной росписи и доведения лимитов бюджетных обязатель</w:t>
      </w:r>
      <w:proofErr w:type="gramStart"/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едующем порядке:</w:t>
      </w:r>
    </w:p>
    <w:p w14:paraId="2343FE01" w14:textId="72474495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 (Администрация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подведомственных муниципальных учреждений, формиру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прогноз кассовых выплат по расходам по соответствующему лицевому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счету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представляют в финансовый о</w:t>
      </w:r>
      <w:r w:rsidR="002B565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или на бумажном носителе, </w:t>
      </w:r>
    </w:p>
    <w:p w14:paraId="0379FE4E" w14:textId="257E7623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</w:t>
      </w:r>
      <w:r w:rsidR="00A55E74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7297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A7297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</w:t>
      </w:r>
      <w:r w:rsidR="00FA7297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т  работу по представлению сведений и формированию электронных документов в разрезе лицевых счетов. Главный распорядитель осуществляет проверку представленных данных, на основании которых формирует сводный документ и представляет в финансовый о</w:t>
      </w:r>
      <w:r w:rsidR="002B565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или на бумажном носител</w:t>
      </w:r>
      <w:r w:rsidR="00FA7297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5E088DBE" w14:textId="66403B21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Бюджетным отделом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контроль на наличие письменных обоснований сведений, представленных главным распорядител</w:t>
      </w:r>
      <w:r w:rsidR="00FA7297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7297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(Администрацией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FA7297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146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показателям бюджетной росписи;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соразмерности прогнозных кассовых выплат, исполняемых за счет доходов в форме субсидий, субвенций и иных межбюджетных трансфертов из</w:t>
      </w:r>
      <w:r w:rsidR="00AA5D0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бюджет</w:t>
      </w:r>
      <w:r w:rsidR="00AA5D0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целевое назначение, соответствующим поступлениям целевого характера, учтенных в кассовом плане по доходам, а также анализируются статьи расходов, заявленные к исполнению в прогнозе кассовых выплат на текущий месяц.</w:t>
      </w:r>
      <w:proofErr w:type="gramEnd"/>
    </w:p>
    <w:p w14:paraId="0932A0FF" w14:textId="0224BA85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 итогам рассмотрения при отсутствии замечаний кассовый план по расходам утверждается </w:t>
      </w:r>
      <w:r w:rsidR="00AA5D0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570A7C" w14:textId="0E110791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Кассовый план по источникам финансирования дефицита бюджета</w:t>
      </w:r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F93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C52F93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на основании:</w:t>
      </w:r>
    </w:p>
    <w:p w14:paraId="6FF37A38" w14:textId="1C7FF0A5" w:rsidR="008F324B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росписи бюджета</w:t>
      </w:r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источникам финансирования дефицита бюджета </w:t>
      </w:r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решения о бюджете</w:t>
      </w:r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32413288"/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bookmarkEnd w:id="3"/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области;</w:t>
      </w:r>
    </w:p>
    <w:p w14:paraId="46A5F82C" w14:textId="6B774BD0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прогноза кассовых поступлений доходов, кассовых выплат по расходам и кассовых выплат по источникам финансирования дефицита </w:t>
      </w:r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с помесячной детализацией, представляемых главным администратор</w:t>
      </w:r>
      <w:r w:rsidR="00C46CC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источников.</w:t>
      </w:r>
    </w:p>
    <w:p w14:paraId="682E870D" w14:textId="7C856978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остатке средств на едином счете</w:t>
      </w:r>
      <w:r w:rsidR="005621D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Зуевка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Самарской области </w:t>
      </w:r>
    </w:p>
    <w:p w14:paraId="5BFFDA1C" w14:textId="660A54CE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составления кассового плана главны</w:t>
      </w:r>
      <w:r w:rsidR="005621D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 источников формиру</w:t>
      </w:r>
      <w:r w:rsidR="005621D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прогноз по источникам финансирования дефицита бюджета</w:t>
      </w:r>
      <w:r w:rsidR="005621D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кодам бюджетной классификации не позднее </w:t>
      </w:r>
      <w:r w:rsidR="005621D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подписания решения о бюджете</w:t>
      </w:r>
      <w:r w:rsidR="005621D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Нефтегорский 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</w:t>
      </w:r>
      <w:r w:rsidR="005621D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</w:t>
      </w:r>
      <w:r w:rsidR="005621D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</w:t>
      </w:r>
      <w:r w:rsidR="008F324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управление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или на бумажном носителе.</w:t>
      </w:r>
      <w:proofErr w:type="gramEnd"/>
    </w:p>
    <w:p w14:paraId="5E67984E" w14:textId="689EEC38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кассового плана в составе показателей источников финансирования учитывается остаток средств на едином счете бюджета муниципального образования, а также предельный объем средств, используемых на осуществление операций по управлению остатками средств на едином счете бюджета.</w:t>
      </w:r>
    </w:p>
    <w:p w14:paraId="474AE145" w14:textId="62B4BC4B" w:rsidR="009E2F62" w:rsidRPr="00B14C80" w:rsidRDefault="002F6BBC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 отдела прогнозирования налоговой политики и рыночных структур</w:t>
      </w:r>
      <w:r w:rsidR="0040340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06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</w:t>
      </w:r>
      <w:proofErr w:type="gramStart"/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представленные главными администраторами источников финансирования дефицита бюджета муниципального образования  и формирует</w:t>
      </w:r>
      <w:proofErr w:type="gramEnd"/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сводный прогноз по источникам финансирования дефицита бюджета муниципального образования  с учетом прогноза кассового плана по доходам и кассового плана по расходам.</w:t>
      </w:r>
    </w:p>
    <w:p w14:paraId="1EB0F45A" w14:textId="2B56117D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прогноза кассовых поступлений по доходам и источникам финансирования дефицита бюджета</w:t>
      </w:r>
      <w:r w:rsidR="0040340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9F1DF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9F1DF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прогноза кассовых выплат по расходам и источникам финансирования дефицита бюджета</w:t>
      </w:r>
      <w:r w:rsidR="0040340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DF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9F1DF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области,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бюджетный отдел формирует сводный кассовый план бюджета</w:t>
      </w:r>
      <w:r w:rsidR="0040340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DF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9F1DF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с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помесячной разбивкой.</w:t>
      </w:r>
    </w:p>
    <w:p w14:paraId="059AE3D6" w14:textId="34791708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Кассовый план направляется на утверждение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40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2332A1" w14:textId="77777777" w:rsidR="009E2F62" w:rsidRPr="00B14C80" w:rsidRDefault="009E2F62" w:rsidP="007049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составления и представления</w:t>
      </w:r>
    </w:p>
    <w:p w14:paraId="3B5A1292" w14:textId="77777777" w:rsidR="009E2F62" w:rsidRPr="00B14C80" w:rsidRDefault="009E2F62" w:rsidP="007049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уточненного кассового плана на текущий финансовый год</w:t>
      </w:r>
    </w:p>
    <w:p w14:paraId="09873AD7" w14:textId="10139615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Кассовый план ежемесячно подлежит уточнению не позднее </w:t>
      </w:r>
      <w:r w:rsidR="009F1DFE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текущего месяца.</w:t>
      </w:r>
    </w:p>
    <w:p w14:paraId="23E90EBE" w14:textId="77777777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показатели кассового плана по состоянию на первое число месяца, следующего за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предусматривает:</w:t>
      </w:r>
    </w:p>
    <w:p w14:paraId="3EE7512F" w14:textId="77777777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уточнение под фактические показатели отчетного периода:</w:t>
      </w:r>
    </w:p>
    <w:p w14:paraId="4B2260D3" w14:textId="0E1EBCA4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доходам бюджета муниципального образования  - с учетом поступления налоговых, неналоговых доходов и безвозмездных поступлений в бюджет</w:t>
      </w:r>
      <w:r w:rsidR="0005435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Нефтегорский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E955F3" w14:textId="0C5FCDC8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расходам бюджета</w:t>
      </w:r>
      <w:r w:rsidR="0005435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CF2E3D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учетом кассового расхода;</w:t>
      </w:r>
    </w:p>
    <w:p w14:paraId="7ABC837F" w14:textId="387BC3AD" w:rsidR="00DA64C6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источникам финансирования дефицита бюджета</w:t>
      </w:r>
      <w:r w:rsidR="0005435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поступлений и выплат по источникам финансирования дефицита бюджета</w:t>
      </w:r>
      <w:r w:rsidR="0005435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32414279"/>
      <w:r w:rsidR="0005435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</w:t>
      </w:r>
      <w:bookmarkEnd w:id="4"/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Зуевка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proofErr w:type="gramStart"/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2A07FD86" w14:textId="5C2B1754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уточнение показателей месяца, следующего за отчетным, и последующих периодов в случае необходимости помесячного перераспределения прогнозных сумм с учетом внесенных изменений в решение о бюджете</w:t>
      </w:r>
      <w:r w:rsidR="0005435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в  бюджетную роспись.</w:t>
      </w:r>
      <w:proofErr w:type="gramEnd"/>
    </w:p>
    <w:p w14:paraId="0F95CAAC" w14:textId="51F87794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уточнений отражаются главным распорядител</w:t>
      </w:r>
      <w:r w:rsidR="0089386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главным администратор</w:t>
      </w:r>
      <w:r w:rsidR="0089386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источников финансирования дефицита бюджета и главным администратор</w:t>
      </w:r>
      <w:r w:rsidR="0089386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доходов бюджета как изменения (увеличение "+", уменьшение "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ранее утвержденных показателей кассового плана.</w:t>
      </w:r>
    </w:p>
    <w:p w14:paraId="008CE12C" w14:textId="77777777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целях уточнения сведений о прогнозе поступлений налоговых и неналоговых доходов на текущий финансовый год в срок:</w:t>
      </w:r>
    </w:p>
    <w:p w14:paraId="37A7050D" w14:textId="123B030D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позднее третьего рабочего дня месяца, следующего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</w:t>
      </w:r>
      <w:r w:rsidR="0089386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 доходов</w:t>
      </w:r>
      <w:r w:rsidR="0089386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89386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уточненные данные;</w:t>
      </w:r>
    </w:p>
    <w:p w14:paraId="1D799E6D" w14:textId="7DE0846A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позднее двух рабочих дней после получения сведений </w:t>
      </w:r>
      <w:r w:rsidR="002F6BB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прогнозирования налоговой политики и рыночных структур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6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изменения в программном комплексе и представляет в бюджетный отдел</w:t>
      </w:r>
      <w:r w:rsidR="0089386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уточненный помесячный прогноз поступления налоговых и неналоговых доходов в бюджет</w:t>
      </w:r>
      <w:r w:rsidR="0089386F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Нефтегорский </w:t>
      </w:r>
      <w:r w:rsidR="00DA64C6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финансовый год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бумажном носителе</w:t>
      </w: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4C7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DBF88FF" w14:textId="77777777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целях уточнения сведений о помесячном распределении безвозмездных поступлений на текущий финансовый год:</w:t>
      </w:r>
    </w:p>
    <w:p w14:paraId="17F790D5" w14:textId="7382E030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 доходов 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(Администрация 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данные отчетного месяца под фактические поступления, а в последующие месяцы вносятся планируемые поступления. Бюджетный отдел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уточненные сведения и вносит изменения в кассовый план.</w:t>
      </w:r>
    </w:p>
    <w:p w14:paraId="0F7BE7F7" w14:textId="528756D3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отчетного месяца в случае отклонения фактического кассового исполнения по налоговым и неналоговым доходам бюджета 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8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F5628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безвозмездным поступлениям от представленного прогноза на величину более чем на 7 процентов, рассчитанную по общей сумме отклонения в целом по главному администратору доходов, соответствующий главный администратор доходов представляет в 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управление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пояснительную записку с отражением</w:t>
      </w:r>
      <w:proofErr w:type="gramEnd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указанного отклонения в срок не позднее 10-го числа текущего месяца.</w:t>
      </w:r>
    </w:p>
    <w:p w14:paraId="69482B39" w14:textId="7E69FCFB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Уточненный прогноз кассовых выплат по расходам бюджета 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8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F5628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с учетом внесенных изменений представляется в финансов</w:t>
      </w:r>
      <w:r w:rsidR="00F5628C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управление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распорядителями в срок не позднее 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текущего месяца. </w:t>
      </w:r>
    </w:p>
    <w:p w14:paraId="10AF068C" w14:textId="77777777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отчетного месяца в случае отклонения фактического исполнения кассового плана выплат от представленного прогноза на величину более чем на 7 процентов, рассчитанную по общей сумме отклонения в целом по главному распорядителю, соответствующий главный распорядитель представляет сведения об исполнении кассового плана выплат с отражением причин указанного отклонения в срок не позднее 10-го числа месяца, следующего за отчетным периодом.</w:t>
      </w:r>
      <w:proofErr w:type="gramEnd"/>
    </w:p>
    <w:p w14:paraId="36E977A9" w14:textId="77777777" w:rsidR="006F66F9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несвоевременность и недостоверность представляемых  данных для составления и ведения кассового плана.</w:t>
      </w:r>
    </w:p>
    <w:p w14:paraId="41513D6C" w14:textId="1B8B2070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формирования уточненного кассового плана по расходам бюджета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Зуевка </w:t>
      </w:r>
      <w:r w:rsidR="00E278E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E278EA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декабрь является допустимое отклонение годовых показателей кассового плана от соответствующих показателей  бюджетной росписи (лимитов бюджетных обязательств). Причинами отклонения выступает планирование расходов на последний месяц отчетного финансового года по фактической потребности с учетом прогнозируемой суммы экономии по отдельным статьям расходов, а также предполагаемого не</w:t>
      </w:r>
      <w:r w:rsidR="00BC5ED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областных средств. Уменьшение сумм, приходящихся на декабрь, приведет к отклонению годовых показателей кассового плана выплат от показателей бюджетной росписи главного распорядителя, и в данном случае указанное отклонение будет являться допустимым. При этом главный распорядитель представляет письменное обоснование допустимых отклонений (сложившееся несоответствие кассового плана и росписи с указанием сумм расхождения по статьям расходов).</w:t>
      </w:r>
    </w:p>
    <w:p w14:paraId="64AE3571" w14:textId="77777777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целях уточнения сведений о помесячном распределении источников финансирования на текущий финансовый год:</w:t>
      </w:r>
    </w:p>
    <w:p w14:paraId="0A452EC2" w14:textId="59BEC137" w:rsidR="009E2F62" w:rsidRPr="00B14C80" w:rsidRDefault="009E2F62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 источников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планируемые поступления и выплаты.</w:t>
      </w:r>
    </w:p>
    <w:p w14:paraId="1B1F81E0" w14:textId="5D4E704A" w:rsidR="009E2F62" w:rsidRPr="00B14C80" w:rsidRDefault="002F6BBC" w:rsidP="007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 отдела прогнозирования налоговой политики и рыночных структур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="009E2F62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вносит изменения в прогноз кассовых поступлений и кассовых выплат по источникам финансирования дефицита бюджета муниципального образования</w:t>
      </w:r>
      <w:r w:rsidR="00BC5ED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C62719" w14:textId="55BA2804" w:rsidR="009E2F62" w:rsidRPr="00B14C80" w:rsidRDefault="009E2F62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Бюджетный отдел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УРТФИ Администрации муниципального района Нефтегорский 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представленных уточненных сведений по доходам, расходам и источникам финансирования формирует уточненный кассовый </w:t>
      </w:r>
      <w:r w:rsidR="008230B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6F66F9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Зуевка </w:t>
      </w:r>
      <w:r w:rsidR="00BC5ED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14C80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Нефтегорский </w:t>
      </w:r>
      <w:r w:rsidR="00BC5ED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Самарской области 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финансовый год с помесячной детализацией по форме согласно </w:t>
      </w:r>
      <w:r w:rsidRPr="00B1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приложению N 1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 Уточненный кассовый план ежемесячно утверждается </w:t>
      </w:r>
      <w:r w:rsidR="00BC5ED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</w:t>
      </w:r>
      <w:r w:rsidR="00BC5EDB"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B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семи рабочих дней.</w:t>
      </w:r>
    </w:p>
    <w:p w14:paraId="6FD1A582" w14:textId="58C76768" w:rsidR="008B3720" w:rsidRPr="00B14C8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6F24B" w14:textId="751A2E90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94C51" w14:textId="30717899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C4FC4" w14:textId="1AFCBEF0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5C185" w14:textId="424DFE55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2D5D3" w14:textId="6471DC69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1A366" w14:textId="4886788A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B22F7" w14:textId="31095FF5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30801" w14:textId="2246EB94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83EBF" w14:textId="3E1BDEC8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E7DBD" w14:textId="4E6AA8C1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8DFEF" w14:textId="5713BC46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AAB5D" w14:textId="1EFCD1C6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85B3D" w14:textId="2FA129D9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F38E1" w14:textId="2CC601C8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F1AAA" w14:textId="66EED0C2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B9CFB" w14:textId="085248B7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C4DF3" w14:textId="6E074954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047E" w14:textId="77DA1BAE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4CE1D" w14:textId="0743D13B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E7BBB" w14:textId="599D90B8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5D03E" w14:textId="1BD2957F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F1EEC" w14:textId="0121E947" w:rsidR="008B3720" w:rsidRDefault="008B3720" w:rsidP="008B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EFC59" w14:textId="2D23949D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90571" w14:textId="10110908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42AB4" w14:textId="6737416F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63DE1" w14:textId="2F10B290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EFF47" w14:textId="24B40CC7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E87FB" w14:textId="77777777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3720" w:rsidSect="008B37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5AFACC" w14:textId="7DE86102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099"/>
        <w:gridCol w:w="901"/>
        <w:gridCol w:w="90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8B3720" w:rsidRPr="008B3720" w14:paraId="448684B1" w14:textId="77777777" w:rsidTr="00820FAF">
        <w:trPr>
          <w:trHeight w:val="1103"/>
        </w:trPr>
        <w:tc>
          <w:tcPr>
            <w:tcW w:w="3544" w:type="dxa"/>
            <w:vAlign w:val="bottom"/>
            <w:hideMark/>
          </w:tcPr>
          <w:p w14:paraId="2A2FC72B" w14:textId="77777777" w:rsidR="008B3720" w:rsidRPr="008B3720" w:rsidRDefault="008B3720" w:rsidP="008B372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9" w:type="dxa"/>
            <w:vAlign w:val="bottom"/>
            <w:hideMark/>
          </w:tcPr>
          <w:p w14:paraId="05F87592" w14:textId="77777777" w:rsidR="008B3720" w:rsidRPr="008B3720" w:rsidRDefault="008B3720" w:rsidP="008B372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Align w:val="bottom"/>
            <w:hideMark/>
          </w:tcPr>
          <w:p w14:paraId="27C31751" w14:textId="77777777" w:rsidR="008B3720" w:rsidRPr="008B3720" w:rsidRDefault="008B3720" w:rsidP="008B372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Align w:val="bottom"/>
            <w:hideMark/>
          </w:tcPr>
          <w:p w14:paraId="02623786" w14:textId="77777777" w:rsidR="008B3720" w:rsidRPr="008B3720" w:rsidRDefault="008B3720" w:rsidP="008B372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0CF8D2E5" w14:textId="77777777" w:rsidR="008B3720" w:rsidRPr="008B3720" w:rsidRDefault="008B3720" w:rsidP="008B372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40BF4C0C" w14:textId="77777777" w:rsidR="008B3720" w:rsidRPr="008B3720" w:rsidRDefault="008B3720" w:rsidP="008B372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05D54351" w14:textId="77777777" w:rsidR="008B3720" w:rsidRPr="008B3720" w:rsidRDefault="008B3720" w:rsidP="008B372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6184323F" w14:textId="77777777" w:rsidR="008B3720" w:rsidRPr="008B3720" w:rsidRDefault="008B3720" w:rsidP="008B372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27888117" w14:textId="77777777" w:rsidR="008B3720" w:rsidRPr="008B3720" w:rsidRDefault="008B3720" w:rsidP="008B372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5"/>
            <w:hideMark/>
          </w:tcPr>
          <w:p w14:paraId="3ACD1FE7" w14:textId="77777777" w:rsidR="008B3720" w:rsidRPr="008B3720" w:rsidRDefault="008B3720" w:rsidP="008B3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B3720">
              <w:rPr>
                <w:rFonts w:ascii="Arial" w:eastAsia="Calibri" w:hAnsi="Arial" w:cs="Arial"/>
                <w:color w:val="000000"/>
                <w:sz w:val="16"/>
                <w:szCs w:val="16"/>
              </w:rPr>
              <w:t>Приложение №1</w:t>
            </w:r>
          </w:p>
          <w:p w14:paraId="6A4DC4DF" w14:textId="79F6F795" w:rsidR="008B3720" w:rsidRPr="008B3720" w:rsidRDefault="008B3720" w:rsidP="00B14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Calibri" w:hAnsi="Arial" w:cs="Arial"/>
                <w:color w:val="000000"/>
                <w:sz w:val="16"/>
                <w:szCs w:val="16"/>
              </w:rPr>
              <w:t>к  Порядку составления и ведения кассового плана исполнения бюджета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  <w:r w:rsidR="00B14C8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Зуевка</w:t>
            </w:r>
            <w:r w:rsidRPr="008B372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мун</w:t>
            </w:r>
            <w:r w:rsidR="00B14C8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иципального района Нефтегорский </w:t>
            </w:r>
            <w:r w:rsidRPr="008B372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Самарской области                                                      </w:t>
            </w:r>
          </w:p>
        </w:tc>
      </w:tr>
      <w:tr w:rsidR="008B3720" w:rsidRPr="008B3720" w14:paraId="1A82DE25" w14:textId="77777777" w:rsidTr="00820FAF">
        <w:trPr>
          <w:trHeight w:val="552"/>
        </w:trPr>
        <w:tc>
          <w:tcPr>
            <w:tcW w:w="3544" w:type="dxa"/>
            <w:vAlign w:val="bottom"/>
            <w:hideMark/>
          </w:tcPr>
          <w:p w14:paraId="779D406E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Align w:val="bottom"/>
            <w:hideMark/>
          </w:tcPr>
          <w:p w14:paraId="66BDBCC3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2" w:type="dxa"/>
            <w:gridSpan w:val="10"/>
            <w:vAlign w:val="bottom"/>
            <w:hideMark/>
          </w:tcPr>
          <w:p w14:paraId="17FF67F9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план распределения доходов, расходов и источников финансирования дефицита местного бюджета на текущий финансовый год</w:t>
            </w:r>
          </w:p>
        </w:tc>
        <w:tc>
          <w:tcPr>
            <w:tcW w:w="900" w:type="dxa"/>
            <w:vAlign w:val="bottom"/>
            <w:hideMark/>
          </w:tcPr>
          <w:p w14:paraId="3C447AD9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2A29A3EF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B3720" w:rsidRPr="008B3720" w14:paraId="19CDEFD8" w14:textId="77777777" w:rsidTr="00820FAF">
        <w:trPr>
          <w:trHeight w:val="274"/>
        </w:trPr>
        <w:tc>
          <w:tcPr>
            <w:tcW w:w="3544" w:type="dxa"/>
            <w:vAlign w:val="bottom"/>
            <w:hideMark/>
          </w:tcPr>
          <w:p w14:paraId="2990EE82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  <w:hideMark/>
          </w:tcPr>
          <w:p w14:paraId="381ACC7D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Align w:val="bottom"/>
            <w:hideMark/>
          </w:tcPr>
          <w:p w14:paraId="7723BA63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8"/>
            <w:vAlign w:val="bottom"/>
            <w:hideMark/>
          </w:tcPr>
          <w:p w14:paraId="30B26625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7056EC9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3677EA97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316F66F7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B3720" w:rsidRPr="008B3720" w14:paraId="22CE7262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0C76EA58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  <w:hideMark/>
          </w:tcPr>
          <w:p w14:paraId="4908E046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2" w:type="dxa"/>
            <w:gridSpan w:val="10"/>
            <w:hideMark/>
          </w:tcPr>
          <w:p w14:paraId="7490C102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(наименование  муниципального образования)</w:t>
            </w:r>
          </w:p>
        </w:tc>
        <w:tc>
          <w:tcPr>
            <w:tcW w:w="900" w:type="dxa"/>
            <w:vAlign w:val="bottom"/>
            <w:hideMark/>
          </w:tcPr>
          <w:p w14:paraId="704952EC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47FF28D6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B3720" w:rsidRPr="008B3720" w14:paraId="66742870" w14:textId="77777777" w:rsidTr="00820FAF">
        <w:trPr>
          <w:trHeight w:val="882"/>
        </w:trPr>
        <w:tc>
          <w:tcPr>
            <w:tcW w:w="3544" w:type="dxa"/>
            <w:vAlign w:val="bottom"/>
            <w:hideMark/>
          </w:tcPr>
          <w:p w14:paraId="6506EEDE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1" w:type="dxa"/>
            <w:gridSpan w:val="12"/>
            <w:vAlign w:val="bottom"/>
            <w:hideMark/>
          </w:tcPr>
          <w:p w14:paraId="5606AF9C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Без учета целевых средств (субсидий, субвенций, средств</w:t>
            </w: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из бюджетов муниципальных районов и поселений, кроме субсидий местным бюджетам для </w:t>
            </w:r>
            <w:proofErr w:type="spellStart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расходных обязательств по вопросам местного значения, предоставляемых с учётом выполнения показателей социально-экономического развития)</w:t>
            </w:r>
          </w:p>
        </w:tc>
        <w:tc>
          <w:tcPr>
            <w:tcW w:w="900" w:type="dxa"/>
            <w:vAlign w:val="bottom"/>
            <w:hideMark/>
          </w:tcPr>
          <w:p w14:paraId="598BE244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3720" w:rsidRPr="008B3720" w14:paraId="09A70861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11403372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  <w:hideMark/>
          </w:tcPr>
          <w:p w14:paraId="67025F53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Align w:val="bottom"/>
            <w:hideMark/>
          </w:tcPr>
          <w:p w14:paraId="610FD4DB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Align w:val="bottom"/>
            <w:hideMark/>
          </w:tcPr>
          <w:p w14:paraId="3765D05E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57F774D2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4B4991DA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606D31CF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581CB554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60653D44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26EC4D2B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525940F0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451D1A9E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vAlign w:val="bottom"/>
            <w:hideMark/>
          </w:tcPr>
          <w:p w14:paraId="0892FAAA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B3720" w:rsidRPr="008B3720" w14:paraId="008275B4" w14:textId="77777777" w:rsidTr="00820FAF">
        <w:trPr>
          <w:trHeight w:val="334"/>
        </w:trPr>
        <w:tc>
          <w:tcPr>
            <w:tcW w:w="3544" w:type="dxa"/>
            <w:vMerge w:val="restart"/>
            <w:vAlign w:val="center"/>
            <w:hideMark/>
          </w:tcPr>
          <w:p w14:paraId="67F922B0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A7:N77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Направление</w:t>
            </w:r>
            <w:bookmarkEnd w:id="5"/>
          </w:p>
        </w:tc>
        <w:tc>
          <w:tcPr>
            <w:tcW w:w="1099" w:type="dxa"/>
            <w:vMerge w:val="restart"/>
            <w:vAlign w:val="center"/>
            <w:hideMark/>
          </w:tcPr>
          <w:p w14:paraId="5BB4B5A5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 на год по бюджету, тыс. рублей</w:t>
            </w:r>
          </w:p>
        </w:tc>
        <w:tc>
          <w:tcPr>
            <w:tcW w:w="10802" w:type="dxa"/>
            <w:gridSpan w:val="12"/>
            <w:vAlign w:val="center"/>
            <w:hideMark/>
          </w:tcPr>
          <w:p w14:paraId="3EA95083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B3720" w:rsidRPr="008B3720" w14:paraId="4372D110" w14:textId="77777777" w:rsidTr="00820FAF">
        <w:trPr>
          <w:trHeight w:val="447"/>
        </w:trPr>
        <w:tc>
          <w:tcPr>
            <w:tcW w:w="3544" w:type="dxa"/>
            <w:vMerge/>
            <w:vAlign w:val="center"/>
            <w:hideMark/>
          </w:tcPr>
          <w:p w14:paraId="27EA3224" w14:textId="77777777" w:rsidR="008B3720" w:rsidRPr="008B3720" w:rsidRDefault="008B3720" w:rsidP="008B3720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5E9247F3" w14:textId="77777777" w:rsidR="008B3720" w:rsidRPr="008B3720" w:rsidRDefault="008B3720" w:rsidP="008B3720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Align w:val="center"/>
            <w:hideMark/>
          </w:tcPr>
          <w:p w14:paraId="2CDF1573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01" w:type="dxa"/>
            <w:vAlign w:val="center"/>
            <w:hideMark/>
          </w:tcPr>
          <w:p w14:paraId="0546A89C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00" w:type="dxa"/>
            <w:vAlign w:val="center"/>
            <w:hideMark/>
          </w:tcPr>
          <w:p w14:paraId="02BF1542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00" w:type="dxa"/>
            <w:vAlign w:val="center"/>
            <w:hideMark/>
          </w:tcPr>
          <w:p w14:paraId="779F3B5F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900" w:type="dxa"/>
            <w:vAlign w:val="center"/>
            <w:hideMark/>
          </w:tcPr>
          <w:p w14:paraId="32B5A6C6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900" w:type="dxa"/>
            <w:vAlign w:val="center"/>
            <w:hideMark/>
          </w:tcPr>
          <w:p w14:paraId="7DCBBCB0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900" w:type="dxa"/>
            <w:vAlign w:val="center"/>
            <w:hideMark/>
          </w:tcPr>
          <w:p w14:paraId="0C12A613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900" w:type="dxa"/>
            <w:vAlign w:val="center"/>
            <w:hideMark/>
          </w:tcPr>
          <w:p w14:paraId="4279DD60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900" w:type="dxa"/>
            <w:vAlign w:val="center"/>
            <w:hideMark/>
          </w:tcPr>
          <w:p w14:paraId="582E87BC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900" w:type="dxa"/>
            <w:vAlign w:val="center"/>
            <w:hideMark/>
          </w:tcPr>
          <w:p w14:paraId="0C1A2BAA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00" w:type="dxa"/>
            <w:vAlign w:val="center"/>
            <w:hideMark/>
          </w:tcPr>
          <w:p w14:paraId="6309CF9A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900" w:type="dxa"/>
            <w:vAlign w:val="center"/>
            <w:hideMark/>
          </w:tcPr>
          <w:p w14:paraId="0A6E45A7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8B3720" w:rsidRPr="008B3720" w14:paraId="0C0AC4E1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26CB31E6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ДОХОДЫ</w:t>
            </w:r>
          </w:p>
        </w:tc>
        <w:tc>
          <w:tcPr>
            <w:tcW w:w="1099" w:type="dxa"/>
            <w:vAlign w:val="bottom"/>
            <w:hideMark/>
          </w:tcPr>
          <w:p w14:paraId="5C460B4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62BDB5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B8A810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B85D7D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8B73B1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8619F5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42BA8B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9F4977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762F33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A1A4A8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DAA991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4C055C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A7C3A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153B77D8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142F96FA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 Налоговые и неналоговые доходы</w:t>
            </w:r>
          </w:p>
        </w:tc>
        <w:tc>
          <w:tcPr>
            <w:tcW w:w="1099" w:type="dxa"/>
            <w:vAlign w:val="bottom"/>
            <w:hideMark/>
          </w:tcPr>
          <w:p w14:paraId="00BFA0E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28BAA1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308D95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587EC7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A87CB6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693FCE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659D76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FA947B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C30DAE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4B665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CA263A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CD52EF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978AAC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7CE557E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2571691F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1.1Налог на доходы физических лиц</w:t>
            </w:r>
          </w:p>
        </w:tc>
        <w:tc>
          <w:tcPr>
            <w:tcW w:w="1099" w:type="dxa"/>
            <w:vAlign w:val="bottom"/>
            <w:hideMark/>
          </w:tcPr>
          <w:p w14:paraId="0ADA80F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B9227C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10C989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45D10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0702DD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A9C65F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D00265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CBDC9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CDAE99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5404A6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E7337A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5299F4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8D17DA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1E47E87A" w14:textId="77777777" w:rsidTr="00820FAF">
        <w:trPr>
          <w:trHeight w:val="1125"/>
        </w:trPr>
        <w:tc>
          <w:tcPr>
            <w:tcW w:w="3544" w:type="dxa"/>
            <w:vAlign w:val="bottom"/>
            <w:hideMark/>
          </w:tcPr>
          <w:p w14:paraId="41B2BD35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 Акцизы на автомобильный и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099" w:type="dxa"/>
            <w:vAlign w:val="bottom"/>
            <w:hideMark/>
          </w:tcPr>
          <w:p w14:paraId="01116C9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4801B5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1A50EA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42FF74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2ED98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35C6AC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B79E63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E82424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6352CE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109747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2C5B01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500C79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9F6708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484F8B46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47AE4658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 Налог, взимаемый в связи с применением упрощенной системы налогообложения</w:t>
            </w:r>
          </w:p>
        </w:tc>
        <w:tc>
          <w:tcPr>
            <w:tcW w:w="1099" w:type="dxa"/>
            <w:vAlign w:val="bottom"/>
            <w:hideMark/>
          </w:tcPr>
          <w:p w14:paraId="03CD766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C43745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2D2957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3BD56F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BD2B6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137C03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2D548E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B5BBB9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9383D4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D93100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DDAAA7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8CA93D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E96553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D6717CE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2E9EDF09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1.4 Единый налог на вмененный доход</w:t>
            </w:r>
          </w:p>
        </w:tc>
        <w:tc>
          <w:tcPr>
            <w:tcW w:w="1099" w:type="dxa"/>
            <w:vAlign w:val="bottom"/>
            <w:hideMark/>
          </w:tcPr>
          <w:p w14:paraId="1FDF379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1651F4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F6CFAA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D96E3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A6592E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5C2D70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EC12B1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39E3C7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8825C6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C20881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7124AB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3C9900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6A6F08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20D3AFDF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370917B9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1.5 Единый сельскохозяйственный налог</w:t>
            </w:r>
          </w:p>
        </w:tc>
        <w:tc>
          <w:tcPr>
            <w:tcW w:w="1099" w:type="dxa"/>
            <w:vAlign w:val="bottom"/>
            <w:hideMark/>
          </w:tcPr>
          <w:p w14:paraId="72DFDE8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1690EC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669B10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FB847B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BA4BF0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A405CA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2307ED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7DD84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BDF69D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4EC70F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DB58F7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94E824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3E7DB4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95ED4B0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740ED4B3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1.6 Налог, взимаемый в связи с применением патентной системы налогообложения</w:t>
            </w:r>
          </w:p>
        </w:tc>
        <w:tc>
          <w:tcPr>
            <w:tcW w:w="1099" w:type="dxa"/>
            <w:vAlign w:val="bottom"/>
            <w:hideMark/>
          </w:tcPr>
          <w:p w14:paraId="7802DD4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0F099A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9429A6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B2AC80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34951A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CE064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0D2A0E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B7303E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66A5E4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B0DF6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177DE8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EA0553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7F1914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E2FA9AB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76124EDB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1.7 Налог на имущество физических лиц</w:t>
            </w:r>
          </w:p>
        </w:tc>
        <w:tc>
          <w:tcPr>
            <w:tcW w:w="1099" w:type="dxa"/>
            <w:vAlign w:val="bottom"/>
            <w:hideMark/>
          </w:tcPr>
          <w:p w14:paraId="37682F7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2F2485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3CE167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440731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78B815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DEC92A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7C2300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FB8B0C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B631D1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45F977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421B7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D24E51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75B86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30AF180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058D010E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1.8 Земельный налог</w:t>
            </w:r>
          </w:p>
        </w:tc>
        <w:tc>
          <w:tcPr>
            <w:tcW w:w="1099" w:type="dxa"/>
            <w:vAlign w:val="bottom"/>
            <w:hideMark/>
          </w:tcPr>
          <w:p w14:paraId="0D6E3A5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8C12E0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60F267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E42B8D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0B99FE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C38BA5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75239E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88454F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7BD7AB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B190A8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AB6C82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29162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042859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1693DABA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35DFB5EF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1.9 Государственная пошлина</w:t>
            </w:r>
          </w:p>
        </w:tc>
        <w:tc>
          <w:tcPr>
            <w:tcW w:w="1099" w:type="dxa"/>
            <w:vAlign w:val="bottom"/>
            <w:hideMark/>
          </w:tcPr>
          <w:p w14:paraId="6253640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430F79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598668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2A1313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CEACAD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674D0E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A801C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FC2923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66F5AF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9015E3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4875AF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7B87A8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B42A3D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85EB045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413ADBD3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1.10 Задолженность и перерасчеты по отмененным налогам, сборам и иным платежам</w:t>
            </w:r>
          </w:p>
        </w:tc>
        <w:tc>
          <w:tcPr>
            <w:tcW w:w="1099" w:type="dxa"/>
            <w:vAlign w:val="bottom"/>
            <w:hideMark/>
          </w:tcPr>
          <w:p w14:paraId="0A1007B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404DE0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9C7B27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D16C1A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D10A4A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28A355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B2E640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DBFB38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E567C2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6E5129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D064C6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5ACB07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CFB1B9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5E9B9F47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139D324B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1.11 Доходы от использования имущества, находящегося в муниципальной собственности</w:t>
            </w:r>
          </w:p>
        </w:tc>
        <w:tc>
          <w:tcPr>
            <w:tcW w:w="1099" w:type="dxa"/>
            <w:vAlign w:val="bottom"/>
            <w:hideMark/>
          </w:tcPr>
          <w:p w14:paraId="109F17F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266A1A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654CF2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E9CB1B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C5A6E2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440C29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376987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7C4C7A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32B4B9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00EE6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1C69E8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BBBF12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41FAF7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0C5CAEF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133A5D55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1.12 Платежи при пользовании природными ресурсами</w:t>
            </w:r>
          </w:p>
        </w:tc>
        <w:tc>
          <w:tcPr>
            <w:tcW w:w="1099" w:type="dxa"/>
            <w:vAlign w:val="bottom"/>
            <w:hideMark/>
          </w:tcPr>
          <w:p w14:paraId="411B46F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E7F523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5810C6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2C6774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2DADC2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3C733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71D2E3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583E6E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03CFE0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EE97C6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554D0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7A1EA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CF6BD3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A933708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6F071880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1.13 Доходы от оказания платных услуг</w:t>
            </w:r>
          </w:p>
        </w:tc>
        <w:tc>
          <w:tcPr>
            <w:tcW w:w="1099" w:type="dxa"/>
            <w:vAlign w:val="bottom"/>
            <w:hideMark/>
          </w:tcPr>
          <w:p w14:paraId="7E43D31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B053B0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2B614C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E4891C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10C631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34167C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F38218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76A194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C5849E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217001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76BA45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78B53B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718B98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24F0D6D6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3CB2FB75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1.14 Доходы от продажи материальных и нематериальных активов</w:t>
            </w:r>
          </w:p>
        </w:tc>
        <w:tc>
          <w:tcPr>
            <w:tcW w:w="1099" w:type="dxa"/>
            <w:vAlign w:val="bottom"/>
            <w:hideMark/>
          </w:tcPr>
          <w:p w14:paraId="3965914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882CEC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D43391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6" w:name="_GoBack"/>
            <w:bookmarkEnd w:id="6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6F1821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A19882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089E09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478F9A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00F94B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0C8870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7F1A00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9580D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17B9BF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1ACB2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4798CE1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466E9BA5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1.15 Административные платежи и сборы</w:t>
            </w:r>
          </w:p>
        </w:tc>
        <w:tc>
          <w:tcPr>
            <w:tcW w:w="1099" w:type="dxa"/>
            <w:vAlign w:val="bottom"/>
            <w:hideMark/>
          </w:tcPr>
          <w:p w14:paraId="1C55E2D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5ECC43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72FADC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2B39B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451C35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FC00B1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5756DE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5072CB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F4C0A0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3289CD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8147FE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57A839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8168F0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4649B0AC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761E7A50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1.16 Штрафы, санкции, возмещение ущерба</w:t>
            </w:r>
          </w:p>
        </w:tc>
        <w:tc>
          <w:tcPr>
            <w:tcW w:w="1099" w:type="dxa"/>
            <w:vAlign w:val="bottom"/>
            <w:hideMark/>
          </w:tcPr>
          <w:p w14:paraId="0A47428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AD00B6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A538BB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240F5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C6DACB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686B03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823C58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F5E0D8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6390DE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5D7B41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F25517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5B2298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EEFF2F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AB1C7D6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140B8B62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1.17 Прочие неналоговые доходы</w:t>
            </w:r>
          </w:p>
        </w:tc>
        <w:tc>
          <w:tcPr>
            <w:tcW w:w="1099" w:type="dxa"/>
            <w:vAlign w:val="bottom"/>
            <w:hideMark/>
          </w:tcPr>
          <w:p w14:paraId="19EEDA5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B3BD84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1E437D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B3F014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B2005C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689DA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806C8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6CFB45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946EDF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122D2B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FFAE87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7B3D36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8C0E22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4BC5ED78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114C67BD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 Безвозмездные поступления</w:t>
            </w:r>
          </w:p>
        </w:tc>
        <w:tc>
          <w:tcPr>
            <w:tcW w:w="1099" w:type="dxa"/>
            <w:vAlign w:val="bottom"/>
            <w:hideMark/>
          </w:tcPr>
          <w:p w14:paraId="3B346F0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594A10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1F1A36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E17039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3F232F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D99151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4CB603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936C25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4C9A14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63DD4D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D1A71E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A9171A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8C2FF3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2076CDDB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0334048A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 Дотации на выравнивание уровня бюджетной обеспеченности</w:t>
            </w:r>
          </w:p>
        </w:tc>
        <w:tc>
          <w:tcPr>
            <w:tcW w:w="1099" w:type="dxa"/>
            <w:vAlign w:val="bottom"/>
            <w:hideMark/>
          </w:tcPr>
          <w:p w14:paraId="7D9EE3D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397BAC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EE51EA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6D6265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089B5A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E0A2CD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767334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D264E2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192276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EFF964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E36050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96BBD8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552B1A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548A5CD6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08C41125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2.2 Дотации на стимулирование повышения качества управления муниципальными финансами</w:t>
            </w:r>
          </w:p>
        </w:tc>
        <w:tc>
          <w:tcPr>
            <w:tcW w:w="1099" w:type="dxa"/>
            <w:vAlign w:val="bottom"/>
            <w:hideMark/>
          </w:tcPr>
          <w:p w14:paraId="64D26FF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81E210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6E71D7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B62DA3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A5A445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3FCF86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AD25AD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F2BDD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569F0F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C4E2A5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DBB510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6214CD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68CD9C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188B04DD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5B185F86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2.3 Иные дотации</w:t>
            </w:r>
          </w:p>
        </w:tc>
        <w:tc>
          <w:tcPr>
            <w:tcW w:w="1099" w:type="dxa"/>
            <w:vAlign w:val="bottom"/>
            <w:hideMark/>
          </w:tcPr>
          <w:p w14:paraId="511573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EED2A4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B7B8F0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29EF7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D42A0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B5D362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1F3F17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683B7B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62B3AD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37C809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A5E668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8FB63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E4F054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0843DE9" w14:textId="77777777" w:rsidTr="00820FAF">
        <w:trPr>
          <w:trHeight w:val="1350"/>
        </w:trPr>
        <w:tc>
          <w:tcPr>
            <w:tcW w:w="3544" w:type="dxa"/>
            <w:vAlign w:val="bottom"/>
            <w:hideMark/>
          </w:tcPr>
          <w:p w14:paraId="28464B02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2.4 Субсидии местным бюджетам для </w:t>
            </w:r>
            <w:proofErr w:type="spellStart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1099" w:type="dxa"/>
            <w:vAlign w:val="bottom"/>
            <w:hideMark/>
          </w:tcPr>
          <w:p w14:paraId="2BB8527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9403E5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0A3DE9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99F9BB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B2609F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D59D31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A045C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44DE1D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ADE600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015F13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4D37F3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0C3DEE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54A5AA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7869BDD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1C4808E9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2.5. Иные межбюджетные трансферты</w:t>
            </w:r>
          </w:p>
        </w:tc>
        <w:tc>
          <w:tcPr>
            <w:tcW w:w="1099" w:type="dxa"/>
            <w:vAlign w:val="bottom"/>
            <w:hideMark/>
          </w:tcPr>
          <w:p w14:paraId="128A907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8D4D31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7B2D32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25A4E3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D765FE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14AF4C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39DE69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BA3F65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C2E260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175736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1D9B56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810E89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BB8B1B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2EFDEDE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421633B8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2.6 Прочие безвозмездные поступления от негосударственных организаций</w:t>
            </w:r>
          </w:p>
        </w:tc>
        <w:tc>
          <w:tcPr>
            <w:tcW w:w="1099" w:type="dxa"/>
            <w:vAlign w:val="bottom"/>
            <w:hideMark/>
          </w:tcPr>
          <w:p w14:paraId="68CAE9C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B77E35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1587AB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A685B4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0819CD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76B925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4DAEFF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3401E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C3A302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F56CA6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F9E75F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D1FEA8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C74410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B88396B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7745DA5D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2.7. Иные доходы (при наличии расшифровать)</w:t>
            </w:r>
          </w:p>
        </w:tc>
        <w:tc>
          <w:tcPr>
            <w:tcW w:w="1099" w:type="dxa"/>
            <w:vAlign w:val="bottom"/>
            <w:hideMark/>
          </w:tcPr>
          <w:p w14:paraId="4DD71B6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042C40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C677F0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980659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DC620F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4EC0FD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F281F5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14738F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460B52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D12115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9316DE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8525BF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A9FB24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4ECA3390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640FAAF7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99" w:type="dxa"/>
            <w:vAlign w:val="bottom"/>
            <w:hideMark/>
          </w:tcPr>
          <w:p w14:paraId="481EB18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C8E56A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B9FE64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0519A1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5923B7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5FFA0B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AC562B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1692FA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B56928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33F417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CBF73E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7CF5B6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8F29EF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12E3ECF2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3E290B7B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РАСХОДЫ</w:t>
            </w:r>
          </w:p>
        </w:tc>
        <w:tc>
          <w:tcPr>
            <w:tcW w:w="1099" w:type="dxa"/>
            <w:vAlign w:val="bottom"/>
            <w:hideMark/>
          </w:tcPr>
          <w:p w14:paraId="47AA444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A0B16E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67AD9C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201D87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DB703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C6D571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9B29DB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45859B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C76366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E1178A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F4EDF8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FE2531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899E49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508B08F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4D05C333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ГРУППА ПРИОРИТЕТНОСТИ</w:t>
            </w:r>
          </w:p>
        </w:tc>
        <w:tc>
          <w:tcPr>
            <w:tcW w:w="1099" w:type="dxa"/>
            <w:vAlign w:val="bottom"/>
            <w:hideMark/>
          </w:tcPr>
          <w:p w14:paraId="711E59B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464815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EC1F75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23A823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9A19DD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8312D9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1AF476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C525DA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DFD4D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BF43E2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4012B0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DD2CC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F0B715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0BDF77C" w14:textId="77777777" w:rsidTr="00820FAF">
        <w:trPr>
          <w:trHeight w:val="900"/>
        </w:trPr>
        <w:tc>
          <w:tcPr>
            <w:tcW w:w="3544" w:type="dxa"/>
            <w:vAlign w:val="bottom"/>
            <w:hideMark/>
          </w:tcPr>
          <w:p w14:paraId="696A4B91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 (КВР 100)</w:t>
            </w:r>
          </w:p>
        </w:tc>
        <w:tc>
          <w:tcPr>
            <w:tcW w:w="1099" w:type="dxa"/>
            <w:vAlign w:val="bottom"/>
            <w:hideMark/>
          </w:tcPr>
          <w:p w14:paraId="2DE1EFF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FC08F7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94D41F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3E88A3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B0BC9A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E4506A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1D2AD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F00F2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54257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12EEAA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FEDC68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FE5947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57C686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E98FB6A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12CC0F24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 (КВР 300)</w:t>
            </w:r>
          </w:p>
        </w:tc>
        <w:tc>
          <w:tcPr>
            <w:tcW w:w="1099" w:type="dxa"/>
            <w:vAlign w:val="bottom"/>
            <w:hideMark/>
          </w:tcPr>
          <w:p w14:paraId="396D894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A3967A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749C8C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4A78D9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AEF04B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E95935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B4136E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E5449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9863A7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D7EA62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EB7F5D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5FE9C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497CCC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33D9FB6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0DF1F6AA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 (КВР 730)</w:t>
            </w:r>
          </w:p>
        </w:tc>
        <w:tc>
          <w:tcPr>
            <w:tcW w:w="1099" w:type="dxa"/>
            <w:vAlign w:val="bottom"/>
            <w:hideMark/>
          </w:tcPr>
          <w:p w14:paraId="1690937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376803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422AAF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054A1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2F7A94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225AB4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A27F21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97F6AD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833B2E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263CD4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9C6991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2ED17E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CBB948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32A76C7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5E24EA73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(КВР 830)</w:t>
            </w:r>
          </w:p>
        </w:tc>
        <w:tc>
          <w:tcPr>
            <w:tcW w:w="1099" w:type="dxa"/>
            <w:vAlign w:val="bottom"/>
            <w:hideMark/>
          </w:tcPr>
          <w:p w14:paraId="494315B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DA5FD4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3F366A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BB64C9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BA6207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F38519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E9FF2C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932FC4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4057DE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BC94D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AA5AD6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0F9367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3AB06A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D6D9DA0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7F1B88C8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 (КВР 850)</w:t>
            </w:r>
          </w:p>
        </w:tc>
        <w:tc>
          <w:tcPr>
            <w:tcW w:w="1099" w:type="dxa"/>
            <w:vAlign w:val="bottom"/>
            <w:hideMark/>
          </w:tcPr>
          <w:p w14:paraId="5E5B4E5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FD9A98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C49DA9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8549DF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3CD9E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680769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95177F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574DA3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E31C8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9CA76F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743526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CBCFD6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951426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7DE6E2F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4144B0AF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Субсидии, подлежащие перечислению из местных бюджетов в областной бюджет (КВР 521)</w:t>
            </w:r>
          </w:p>
        </w:tc>
        <w:tc>
          <w:tcPr>
            <w:tcW w:w="1099" w:type="dxa"/>
            <w:vAlign w:val="bottom"/>
            <w:hideMark/>
          </w:tcPr>
          <w:p w14:paraId="033AEDD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6C2F06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F8E5C9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382F94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2A1905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B2AAC3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F1CF78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5507EB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C1ACED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B7DA7B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E988F9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DC8975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362297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54BC488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2B35EFBF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ГРУППА ПРИОРИТЕТНОСТИ</w:t>
            </w:r>
          </w:p>
        </w:tc>
        <w:tc>
          <w:tcPr>
            <w:tcW w:w="1099" w:type="dxa"/>
            <w:vAlign w:val="bottom"/>
            <w:hideMark/>
          </w:tcPr>
          <w:p w14:paraId="4F3B30C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CCC0E1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B44D46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A965E8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5B4F6F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A7476F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103E16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CEA1A4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C001B0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B1A66B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EE4304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31E23C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64EBA3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137AE918" w14:textId="77777777" w:rsidTr="00820FAF">
        <w:trPr>
          <w:trHeight w:val="1125"/>
        </w:trPr>
        <w:tc>
          <w:tcPr>
            <w:tcW w:w="3544" w:type="dxa"/>
            <w:vAlign w:val="bottom"/>
            <w:hideMark/>
          </w:tcPr>
          <w:p w14:paraId="46BF3E04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 (КВР 611)</w:t>
            </w:r>
          </w:p>
        </w:tc>
        <w:tc>
          <w:tcPr>
            <w:tcW w:w="1099" w:type="dxa"/>
            <w:vAlign w:val="bottom"/>
            <w:hideMark/>
          </w:tcPr>
          <w:p w14:paraId="31BB0A8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F8FA62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4E6CA9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4F7C0C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AB60B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CAB39A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D0AE3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3B7497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89645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6DC4EB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CC4201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B0FDDE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AC0048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19992FC" w14:textId="77777777" w:rsidTr="00820FAF">
        <w:trPr>
          <w:trHeight w:val="1125"/>
        </w:trPr>
        <w:tc>
          <w:tcPr>
            <w:tcW w:w="3544" w:type="dxa"/>
            <w:vAlign w:val="bottom"/>
            <w:hideMark/>
          </w:tcPr>
          <w:p w14:paraId="6D4CF1B7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 (КВР 621)</w:t>
            </w:r>
          </w:p>
        </w:tc>
        <w:tc>
          <w:tcPr>
            <w:tcW w:w="1099" w:type="dxa"/>
            <w:vAlign w:val="bottom"/>
            <w:hideMark/>
          </w:tcPr>
          <w:p w14:paraId="3BE1FBE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78ABC7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06C12D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D1CA3F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ECC1CD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77B4E9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08261E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4F1AD9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69E0E5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8990EA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D5477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23455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327314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909681E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6BA89780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(КВР 510)</w:t>
            </w:r>
          </w:p>
        </w:tc>
        <w:tc>
          <w:tcPr>
            <w:tcW w:w="1099" w:type="dxa"/>
            <w:vAlign w:val="bottom"/>
            <w:hideMark/>
          </w:tcPr>
          <w:p w14:paraId="3DC8EE0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0615FE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2AA2D4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598451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D9ED7E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CD5EE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EBEC7A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7FDC4D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D75DD1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DAF01B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DE26F5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2D6927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CBD664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341DED9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38EC14E6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(КВР 540)</w:t>
            </w:r>
          </w:p>
        </w:tc>
        <w:tc>
          <w:tcPr>
            <w:tcW w:w="1099" w:type="dxa"/>
            <w:vAlign w:val="bottom"/>
            <w:hideMark/>
          </w:tcPr>
          <w:p w14:paraId="53EA98C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9F36F8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B0B074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2227B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659C4C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CDE324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33C760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89FF3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61155D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217306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A8158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14F253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453F09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DA57A7A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110EE654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муниципальных гарантий (КВР 843)</w:t>
            </w:r>
          </w:p>
        </w:tc>
        <w:tc>
          <w:tcPr>
            <w:tcW w:w="1099" w:type="dxa"/>
            <w:vAlign w:val="bottom"/>
            <w:hideMark/>
          </w:tcPr>
          <w:p w14:paraId="03A6E08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400C53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C9A492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5F4971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355ED6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28084C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7724E0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72797C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4F6096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DD38E0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7FCAC0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360BB0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0F3A24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49BAB321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20585764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ГРУППА ПРИОРИТЕТНОСТИ</w:t>
            </w:r>
          </w:p>
        </w:tc>
        <w:tc>
          <w:tcPr>
            <w:tcW w:w="1099" w:type="dxa"/>
            <w:vAlign w:val="bottom"/>
            <w:hideMark/>
          </w:tcPr>
          <w:p w14:paraId="781D4C3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702300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9FA3A9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FA7755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64DA8C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C50C52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1A7D0D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E02BA7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9B9421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328A5B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96992D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233925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F81984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18A7072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1A76D7B3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муниципальных нужд (КВР 200)</w:t>
            </w:r>
          </w:p>
        </w:tc>
        <w:tc>
          <w:tcPr>
            <w:tcW w:w="1099" w:type="dxa"/>
            <w:vAlign w:val="bottom"/>
            <w:hideMark/>
          </w:tcPr>
          <w:p w14:paraId="5C3DB84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6D37C3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A5156E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D8068C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23FD03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522A8F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DB9CCC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BF2949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43C111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F68994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ACC8D7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45CA85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1B2C05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1595C3C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1708BC41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муниципальной собственности (КВР 400)</w:t>
            </w:r>
          </w:p>
        </w:tc>
        <w:tc>
          <w:tcPr>
            <w:tcW w:w="1099" w:type="dxa"/>
            <w:vAlign w:val="bottom"/>
            <w:hideMark/>
          </w:tcPr>
          <w:p w14:paraId="452AC03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41DA79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0B35E5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C370D9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71044F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632E15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8FCB5F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1DE281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B3CB6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68EDCE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1BC488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F375B0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AB07D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34FA0A0" w14:textId="77777777" w:rsidTr="00820FAF">
        <w:trPr>
          <w:trHeight w:val="1125"/>
        </w:trPr>
        <w:tc>
          <w:tcPr>
            <w:tcW w:w="3544" w:type="dxa"/>
            <w:vAlign w:val="bottom"/>
            <w:hideMark/>
          </w:tcPr>
          <w:p w14:paraId="3C34576B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некомерческим</w:t>
            </w:r>
            <w:proofErr w:type="spellEnd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организациям (КВР 600, за исключением КВР 611 и 621)</w:t>
            </w:r>
          </w:p>
        </w:tc>
        <w:tc>
          <w:tcPr>
            <w:tcW w:w="1099" w:type="dxa"/>
            <w:vAlign w:val="bottom"/>
            <w:hideMark/>
          </w:tcPr>
          <w:p w14:paraId="3F0A73B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F0731F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2159B5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F4353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0A9463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8F73BF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C35A7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472DC1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572ACD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B5E3E7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98F9DE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5A9304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6AE2F0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2BCE0021" w14:textId="77777777" w:rsidTr="00820FAF">
        <w:trPr>
          <w:trHeight w:val="1125"/>
        </w:trPr>
        <w:tc>
          <w:tcPr>
            <w:tcW w:w="3544" w:type="dxa"/>
            <w:vAlign w:val="bottom"/>
            <w:hideMark/>
          </w:tcPr>
          <w:p w14:paraId="20D1D59F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юридическим лицам (кроме </w:t>
            </w:r>
            <w:proofErr w:type="spellStart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некомерческих</w:t>
            </w:r>
            <w:proofErr w:type="spellEnd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 (КВР 810)</w:t>
            </w:r>
          </w:p>
        </w:tc>
        <w:tc>
          <w:tcPr>
            <w:tcW w:w="1099" w:type="dxa"/>
            <w:vAlign w:val="bottom"/>
            <w:hideMark/>
          </w:tcPr>
          <w:p w14:paraId="2CFCF0C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EAE06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52C8D9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941207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28849A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17D86B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7A71E6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1457D0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D95C5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AB757C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6B0658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83306D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8994A8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1920BBA8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18E7C40A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 (КВР 870)</w:t>
            </w:r>
          </w:p>
        </w:tc>
        <w:tc>
          <w:tcPr>
            <w:tcW w:w="1099" w:type="dxa"/>
            <w:vAlign w:val="bottom"/>
            <w:hideMark/>
          </w:tcPr>
          <w:p w14:paraId="0E58632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FE015B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2AD41A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BC846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A302A0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4C836E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FEE8A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D34763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0A7D80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2163E6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A65F84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4F2680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28CA84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C168139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17CBEC48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(при наличии расшифровать)</w:t>
            </w:r>
          </w:p>
        </w:tc>
        <w:tc>
          <w:tcPr>
            <w:tcW w:w="1099" w:type="dxa"/>
            <w:vAlign w:val="bottom"/>
            <w:hideMark/>
          </w:tcPr>
          <w:p w14:paraId="05344E3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2AA49F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9E4270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0B9138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72EE46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CFE274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D34B38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9D8A78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7A08DB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5694F8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41C50F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D5B280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D1AE6D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26E9CC17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46684DAF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vAlign w:val="bottom"/>
            <w:hideMark/>
          </w:tcPr>
          <w:p w14:paraId="2A79149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217621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61AA42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7196FC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5E1E17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593403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D142BD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9E3B6F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EF215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3DEA08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EC1556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9F61BA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18F70D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21F87CCC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7247674B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ПРОФИЦИТ/ДЕФИЦИТ</w:t>
            </w:r>
          </w:p>
        </w:tc>
        <w:tc>
          <w:tcPr>
            <w:tcW w:w="1099" w:type="dxa"/>
            <w:vAlign w:val="bottom"/>
            <w:hideMark/>
          </w:tcPr>
          <w:p w14:paraId="3852996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53D34F9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CA151E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3CF38E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C5A0E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BBA61E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849FC2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95A86C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0F2809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23C5FC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13301E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CDBCB2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70CD29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29CDDF9A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54D85495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ИСТОЧНИКИ ФИНАНСИРОВАНИЯ ДЕФИЦИТА БЮДЖЕТА</w:t>
            </w:r>
          </w:p>
        </w:tc>
        <w:tc>
          <w:tcPr>
            <w:tcW w:w="1099" w:type="dxa"/>
            <w:vAlign w:val="bottom"/>
            <w:hideMark/>
          </w:tcPr>
          <w:p w14:paraId="0A31B3F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FD2E54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8B28BA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4A3EAE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F78192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D68E61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C4F2DA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4968BA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792DE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9E40B9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C9E14B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78DC7C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535536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C72CB1D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5A07E578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гарантии</w:t>
            </w:r>
          </w:p>
        </w:tc>
        <w:tc>
          <w:tcPr>
            <w:tcW w:w="1099" w:type="dxa"/>
            <w:vAlign w:val="bottom"/>
            <w:hideMark/>
          </w:tcPr>
          <w:p w14:paraId="7BFB143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A438A3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C19A90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7778D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562D7F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C0524F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C67A43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F14C52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ADD235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0A1B24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640EFF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442839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6BFF04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BA01D17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2AE6C4CB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Кредиты кредитных организаций, в том числе:</w:t>
            </w:r>
          </w:p>
        </w:tc>
        <w:tc>
          <w:tcPr>
            <w:tcW w:w="1099" w:type="dxa"/>
            <w:vAlign w:val="bottom"/>
            <w:hideMark/>
          </w:tcPr>
          <w:p w14:paraId="72186E7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E53D44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10489F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62E2D4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48B3D5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CBC9F1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315FC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033FDE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5A071F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741E66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630E20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C5CBE0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CF2D9F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07C90C7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1888BEB8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кредитов</w:t>
            </w:r>
          </w:p>
        </w:tc>
        <w:tc>
          <w:tcPr>
            <w:tcW w:w="1099" w:type="dxa"/>
            <w:vAlign w:val="bottom"/>
            <w:hideMark/>
          </w:tcPr>
          <w:p w14:paraId="510957A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E73C3E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A3078B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09517D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2BFA45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D114BC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B95739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F7FBD8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2967F7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2A4E4A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AE4AE2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1F95BE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647185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BD187D4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35CAE25C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кредитов</w:t>
            </w:r>
          </w:p>
        </w:tc>
        <w:tc>
          <w:tcPr>
            <w:tcW w:w="1099" w:type="dxa"/>
            <w:vAlign w:val="bottom"/>
            <w:hideMark/>
          </w:tcPr>
          <w:p w14:paraId="435AA28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719532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198F28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39C6D8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32270B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B4BF24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B9B66A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3BF4B4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CB8890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6E03B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D91A7C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7DF23E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671839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2BB0E825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0054994D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 из областного бюджета, в том числе:</w:t>
            </w:r>
          </w:p>
        </w:tc>
        <w:tc>
          <w:tcPr>
            <w:tcW w:w="1099" w:type="dxa"/>
            <w:vAlign w:val="bottom"/>
            <w:hideMark/>
          </w:tcPr>
          <w:p w14:paraId="4889C4D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8502EF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727767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FF8121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ADBB17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932D38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DE8D01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78395C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E15356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AE88E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8C71A0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93F428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AE8452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75D40F64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3CC68F29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кредитов</w:t>
            </w:r>
          </w:p>
        </w:tc>
        <w:tc>
          <w:tcPr>
            <w:tcW w:w="1099" w:type="dxa"/>
            <w:vAlign w:val="bottom"/>
            <w:hideMark/>
          </w:tcPr>
          <w:p w14:paraId="286EE8D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1E67A5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1F0EC7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2AD8C2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6E6304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7D6B63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318113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D59A3F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2F499C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CBCD0D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2A4CF0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7A804B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3CA601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565ABA11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635F5767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кредитов</w:t>
            </w:r>
          </w:p>
        </w:tc>
        <w:tc>
          <w:tcPr>
            <w:tcW w:w="1099" w:type="dxa"/>
            <w:vAlign w:val="bottom"/>
            <w:hideMark/>
          </w:tcPr>
          <w:p w14:paraId="5BA8EFC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B0435B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B8E31D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91B803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11A55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301477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31F449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196728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3B5591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27142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93E003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A9B90E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D12D3F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79BDCC9" w14:textId="77777777" w:rsidTr="00820FAF">
        <w:trPr>
          <w:trHeight w:val="900"/>
        </w:trPr>
        <w:tc>
          <w:tcPr>
            <w:tcW w:w="3544" w:type="dxa"/>
            <w:vAlign w:val="bottom"/>
            <w:hideMark/>
          </w:tcPr>
          <w:p w14:paraId="71A10A72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 из федерального бюджета в соответствии со ст.93.6 Бюджетного кодекса Российской Федерации, в том числе:</w:t>
            </w:r>
          </w:p>
        </w:tc>
        <w:tc>
          <w:tcPr>
            <w:tcW w:w="1099" w:type="dxa"/>
            <w:vAlign w:val="bottom"/>
            <w:hideMark/>
          </w:tcPr>
          <w:p w14:paraId="4A1AA34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AF7FD1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6B6459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975AE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E868B6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A9FFA6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6568D4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1777FD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06F3B4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642288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3188D3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FED70B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309BCC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AFCDF93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0171D13B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кредитов</w:t>
            </w:r>
          </w:p>
        </w:tc>
        <w:tc>
          <w:tcPr>
            <w:tcW w:w="1099" w:type="dxa"/>
            <w:vAlign w:val="bottom"/>
            <w:hideMark/>
          </w:tcPr>
          <w:p w14:paraId="06747F7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E4B4A4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96C8A4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4014DD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112E8B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D77CC7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7EBCC5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C0B210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1FE502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455966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277A3A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CE9E1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933FA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3A6ABB0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021A0451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кредитов</w:t>
            </w:r>
          </w:p>
        </w:tc>
        <w:tc>
          <w:tcPr>
            <w:tcW w:w="1099" w:type="dxa"/>
            <w:vAlign w:val="bottom"/>
            <w:hideMark/>
          </w:tcPr>
          <w:p w14:paraId="3B2438E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77A870A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3F5B87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4B371B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31F7A2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9E659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CAB2A0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D77D1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89D40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3B078F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41C6D1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1913C3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BC0847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50ADC0FB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0C1557CE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9" w:type="dxa"/>
            <w:vAlign w:val="bottom"/>
            <w:hideMark/>
          </w:tcPr>
          <w:p w14:paraId="29D63DA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B07CB8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15185CD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2AEEA5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B61E37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55FA1A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0CA16B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3D6D63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3E473A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E36146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B89BF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4450F1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86047C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449CD3EE" w14:textId="77777777" w:rsidTr="00820FAF">
        <w:trPr>
          <w:trHeight w:val="675"/>
        </w:trPr>
        <w:tc>
          <w:tcPr>
            <w:tcW w:w="3544" w:type="dxa"/>
            <w:vAlign w:val="bottom"/>
            <w:hideMark/>
          </w:tcPr>
          <w:p w14:paraId="34D13F6A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Акции и иные формы участия в капитале, находящиеся в муниципальной собственности</w:t>
            </w:r>
          </w:p>
        </w:tc>
        <w:tc>
          <w:tcPr>
            <w:tcW w:w="1099" w:type="dxa"/>
            <w:vAlign w:val="bottom"/>
            <w:hideMark/>
          </w:tcPr>
          <w:p w14:paraId="5A7AA45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E00825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495156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663DDE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045931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828592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EF0324A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FC606E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B04C30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0BB78B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313D6D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B26747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D4FAC9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0D9B12A1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4F7B1858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кредиты, предоставленные, в том числе:</w:t>
            </w:r>
          </w:p>
        </w:tc>
        <w:tc>
          <w:tcPr>
            <w:tcW w:w="1099" w:type="dxa"/>
            <w:vAlign w:val="bottom"/>
            <w:hideMark/>
          </w:tcPr>
          <w:p w14:paraId="4061BB5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05DBEF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774F8C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D79CB3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475865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BAFD2D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339032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D3C03E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26FA3D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FED5BE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FEB7CD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822233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0ADFBA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054914F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11265460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выдача кредитов</w:t>
            </w:r>
          </w:p>
        </w:tc>
        <w:tc>
          <w:tcPr>
            <w:tcW w:w="1099" w:type="dxa"/>
            <w:vAlign w:val="bottom"/>
            <w:hideMark/>
          </w:tcPr>
          <w:p w14:paraId="067FAEF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6B67BCC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5C2EF7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269B71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CA2E2A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FDDD199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BBEA58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BE05EA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9BA16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28CC98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E1B642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BDF1E6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99DA875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C6800B1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37574078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кредитов</w:t>
            </w:r>
          </w:p>
        </w:tc>
        <w:tc>
          <w:tcPr>
            <w:tcW w:w="1099" w:type="dxa"/>
            <w:vAlign w:val="bottom"/>
            <w:hideMark/>
          </w:tcPr>
          <w:p w14:paraId="2950FAF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22B962A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D0A509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FC3C73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4BD7E11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49A0ECC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536598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116BEA8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09D08A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3629FE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99E2116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268289B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0EA6D1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304FFA92" w14:textId="77777777" w:rsidTr="00820FAF">
        <w:trPr>
          <w:trHeight w:val="450"/>
        </w:trPr>
        <w:tc>
          <w:tcPr>
            <w:tcW w:w="3544" w:type="dxa"/>
            <w:vAlign w:val="bottom"/>
            <w:hideMark/>
          </w:tcPr>
          <w:p w14:paraId="6CEF8873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прочих остатков денежных средств бюджетов</w:t>
            </w:r>
          </w:p>
        </w:tc>
        <w:tc>
          <w:tcPr>
            <w:tcW w:w="1099" w:type="dxa"/>
            <w:vAlign w:val="bottom"/>
            <w:hideMark/>
          </w:tcPr>
          <w:p w14:paraId="3C52914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69B0643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444C132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5879EB4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EE0299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8A79922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00AA980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B97F760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7FF9F0BE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295B0A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3A7EAFD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BEEB557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FAFA4BF" w14:textId="77777777" w:rsidR="008B3720" w:rsidRPr="008B3720" w:rsidRDefault="008B3720" w:rsidP="008B3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718416D" w14:textId="77777777" w:rsidTr="00820FAF">
        <w:trPr>
          <w:trHeight w:val="255"/>
        </w:trPr>
        <w:tc>
          <w:tcPr>
            <w:tcW w:w="3544" w:type="dxa"/>
            <w:vAlign w:val="bottom"/>
            <w:hideMark/>
          </w:tcPr>
          <w:p w14:paraId="074C7BF3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vAlign w:val="bottom"/>
            <w:hideMark/>
          </w:tcPr>
          <w:p w14:paraId="1C3BC2A4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3BA6CB3F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vAlign w:val="bottom"/>
            <w:hideMark/>
          </w:tcPr>
          <w:p w14:paraId="08CFF62C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2D23B7FF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E568C73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956F74F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485A823E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343579E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59853318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660612BB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209892C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12E00C6B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8491786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720" w:rsidRPr="008B3720" w14:paraId="63B124B9" w14:textId="77777777" w:rsidTr="00820FAF">
        <w:trPr>
          <w:trHeight w:val="285"/>
        </w:trPr>
        <w:tc>
          <w:tcPr>
            <w:tcW w:w="6445" w:type="dxa"/>
            <w:gridSpan w:val="4"/>
            <w:vMerge w:val="restart"/>
            <w:vAlign w:val="center"/>
            <w:hideMark/>
          </w:tcPr>
          <w:p w14:paraId="2892D2F5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7" w:name="RANGE!A78:J80"/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финансового органа муниципального образования</w:t>
            </w:r>
            <w:bookmarkEnd w:id="7"/>
          </w:p>
        </w:tc>
        <w:tc>
          <w:tcPr>
            <w:tcW w:w="900" w:type="dxa"/>
            <w:vAlign w:val="bottom"/>
            <w:hideMark/>
          </w:tcPr>
          <w:p w14:paraId="23B3CB1C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bottom"/>
            <w:hideMark/>
          </w:tcPr>
          <w:p w14:paraId="4383BD4D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14:paraId="3001FB6E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gridSpan w:val="3"/>
            <w:vAlign w:val="bottom"/>
            <w:hideMark/>
          </w:tcPr>
          <w:p w14:paraId="5717773D" w14:textId="77777777" w:rsidR="008B3720" w:rsidRPr="008B3720" w:rsidRDefault="008B3720" w:rsidP="008B3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noWrap/>
            <w:vAlign w:val="bottom"/>
            <w:hideMark/>
          </w:tcPr>
          <w:p w14:paraId="3A46358E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2814C9F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56546E8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95DEF46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B3720" w:rsidRPr="008B3720" w14:paraId="028D65B0" w14:textId="77777777" w:rsidTr="00820FAF">
        <w:trPr>
          <w:trHeight w:val="255"/>
        </w:trPr>
        <w:tc>
          <w:tcPr>
            <w:tcW w:w="6445" w:type="dxa"/>
            <w:gridSpan w:val="4"/>
            <w:vMerge/>
            <w:vAlign w:val="center"/>
            <w:hideMark/>
          </w:tcPr>
          <w:p w14:paraId="1DDAB450" w14:textId="77777777" w:rsidR="008B3720" w:rsidRPr="008B3720" w:rsidRDefault="008B3720" w:rsidP="008B3720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14:paraId="6A441223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hideMark/>
          </w:tcPr>
          <w:p w14:paraId="5078C7F1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900" w:type="dxa"/>
            <w:hideMark/>
          </w:tcPr>
          <w:p w14:paraId="449B52B9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gridSpan w:val="3"/>
            <w:hideMark/>
          </w:tcPr>
          <w:p w14:paraId="15C16BCF" w14:textId="77777777" w:rsidR="008B3720" w:rsidRPr="008B3720" w:rsidRDefault="008B3720" w:rsidP="008B3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B372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(расшифровка)</w:t>
            </w:r>
          </w:p>
        </w:tc>
        <w:tc>
          <w:tcPr>
            <w:tcW w:w="900" w:type="dxa"/>
            <w:noWrap/>
            <w:vAlign w:val="bottom"/>
            <w:hideMark/>
          </w:tcPr>
          <w:p w14:paraId="3851AD8E" w14:textId="77777777" w:rsidR="008B3720" w:rsidRPr="008B3720" w:rsidRDefault="008B3720" w:rsidP="008B3720">
            <w:pPr>
              <w:spacing w:line="256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07BF3C2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E4324C8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0E6D531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B3720" w:rsidRPr="008B3720" w14:paraId="78365F1A" w14:textId="77777777" w:rsidTr="00820FAF">
        <w:trPr>
          <w:trHeight w:val="255"/>
        </w:trPr>
        <w:tc>
          <w:tcPr>
            <w:tcW w:w="4643" w:type="dxa"/>
            <w:gridSpan w:val="2"/>
            <w:hideMark/>
          </w:tcPr>
          <w:p w14:paraId="0582BCD9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hideMark/>
          </w:tcPr>
          <w:p w14:paraId="0393953F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hideMark/>
          </w:tcPr>
          <w:p w14:paraId="4FD15623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hideMark/>
          </w:tcPr>
          <w:p w14:paraId="2CE25981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hideMark/>
          </w:tcPr>
          <w:p w14:paraId="0290862E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hideMark/>
          </w:tcPr>
          <w:p w14:paraId="7D783DCB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hideMark/>
          </w:tcPr>
          <w:p w14:paraId="08E77F9A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hideMark/>
          </w:tcPr>
          <w:p w14:paraId="3416DBE3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hideMark/>
          </w:tcPr>
          <w:p w14:paraId="6BFE5BFE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81C18E3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8F36874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CFACF27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CEA0108" w14:textId="77777777" w:rsidR="008B3720" w:rsidRPr="008B3720" w:rsidRDefault="008B3720" w:rsidP="008B37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58EB686C" w14:textId="77777777" w:rsidR="008B3720" w:rsidRPr="008B3720" w:rsidRDefault="008B3720" w:rsidP="008B3720">
      <w:pPr>
        <w:spacing w:line="256" w:lineRule="auto"/>
        <w:rPr>
          <w:rFonts w:ascii="Calibri" w:eastAsia="Calibri" w:hAnsi="Calibri" w:cs="Times New Roman"/>
        </w:rPr>
      </w:pPr>
    </w:p>
    <w:p w14:paraId="1CF95BA8" w14:textId="253DF700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992F7" w14:textId="1CC7F103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5CD6B" w14:textId="6B5646BA" w:rsidR="008B3720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44B00" w14:textId="77777777" w:rsidR="008B3720" w:rsidRPr="002B2493" w:rsidRDefault="008B3720" w:rsidP="0070490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FF01B" w14:textId="77777777" w:rsidR="00BC5EDB" w:rsidRDefault="00BC5EDB" w:rsidP="009E2F6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09F02" w14:textId="77777777" w:rsidR="00805E81" w:rsidRDefault="00805E81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1D113" w14:textId="77777777" w:rsidR="00805E81" w:rsidRDefault="00805E81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5C835" w14:textId="77777777" w:rsidR="00805E81" w:rsidRDefault="00805E81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090BE" w14:textId="77777777" w:rsidR="00805E81" w:rsidRDefault="00805E81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DBB6D" w14:textId="386C2D80" w:rsidR="0070490A" w:rsidRDefault="0070490A" w:rsidP="008B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A465E" w14:textId="700A46D5" w:rsidR="0070490A" w:rsidRDefault="0070490A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C4C8B" w14:textId="6B215160" w:rsidR="0070490A" w:rsidRDefault="0070490A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BCAC1" w14:textId="28DE4A1F" w:rsidR="0070490A" w:rsidRDefault="0070490A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E5269" w14:textId="703C8D76" w:rsidR="0070490A" w:rsidRDefault="0070490A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BE9DE" w14:textId="0A17C930" w:rsidR="0070490A" w:rsidRDefault="0070490A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DDA41" w14:textId="55FAC2B5" w:rsidR="0070490A" w:rsidRDefault="0070490A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C8474" w14:textId="4B4222CB" w:rsidR="0070490A" w:rsidRDefault="0070490A" w:rsidP="009E2F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9A551" w14:textId="18C1CDFE" w:rsidR="009E2F62" w:rsidRPr="009E2F62" w:rsidRDefault="009E2F62" w:rsidP="00FA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RANGE!A1:N6"/>
      <w:bookmarkEnd w:id="8"/>
    </w:p>
    <w:sectPr w:rsidR="009E2F62" w:rsidRPr="009E2F62" w:rsidSect="008B37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A7044"/>
    <w:multiLevelType w:val="multilevel"/>
    <w:tmpl w:val="6F90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5A"/>
    <w:rsid w:val="00026ECD"/>
    <w:rsid w:val="00054356"/>
    <w:rsid w:val="000B706C"/>
    <w:rsid w:val="000D0136"/>
    <w:rsid w:val="001B19E3"/>
    <w:rsid w:val="00291DDA"/>
    <w:rsid w:val="002B2493"/>
    <w:rsid w:val="002B565B"/>
    <w:rsid w:val="002F6BBC"/>
    <w:rsid w:val="00324829"/>
    <w:rsid w:val="0040340E"/>
    <w:rsid w:val="005621DF"/>
    <w:rsid w:val="005939E7"/>
    <w:rsid w:val="00606899"/>
    <w:rsid w:val="0063285A"/>
    <w:rsid w:val="006F146E"/>
    <w:rsid w:val="006F66F9"/>
    <w:rsid w:val="0070490A"/>
    <w:rsid w:val="007438D6"/>
    <w:rsid w:val="00805E81"/>
    <w:rsid w:val="00820FAF"/>
    <w:rsid w:val="008230B0"/>
    <w:rsid w:val="0089386F"/>
    <w:rsid w:val="008B3720"/>
    <w:rsid w:val="008F324B"/>
    <w:rsid w:val="00901B5F"/>
    <w:rsid w:val="009324C7"/>
    <w:rsid w:val="009D0B9A"/>
    <w:rsid w:val="009E2F62"/>
    <w:rsid w:val="009F1DFE"/>
    <w:rsid w:val="00A55E74"/>
    <w:rsid w:val="00A572F4"/>
    <w:rsid w:val="00A72A17"/>
    <w:rsid w:val="00AA5D09"/>
    <w:rsid w:val="00B14C80"/>
    <w:rsid w:val="00B628F9"/>
    <w:rsid w:val="00B807BF"/>
    <w:rsid w:val="00BC5EDB"/>
    <w:rsid w:val="00BD716B"/>
    <w:rsid w:val="00C37215"/>
    <w:rsid w:val="00C46CCC"/>
    <w:rsid w:val="00C52F93"/>
    <w:rsid w:val="00CF2E3D"/>
    <w:rsid w:val="00D33835"/>
    <w:rsid w:val="00DA64C6"/>
    <w:rsid w:val="00E007C0"/>
    <w:rsid w:val="00E10202"/>
    <w:rsid w:val="00E278EA"/>
    <w:rsid w:val="00EB4A49"/>
    <w:rsid w:val="00F5628C"/>
    <w:rsid w:val="00FA5F0B"/>
    <w:rsid w:val="00FA7297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0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B3720"/>
  </w:style>
  <w:style w:type="character" w:styleId="a5">
    <w:name w:val="Hyperlink"/>
    <w:basedOn w:val="a0"/>
    <w:uiPriority w:val="99"/>
    <w:semiHidden/>
    <w:unhideWhenUsed/>
    <w:rsid w:val="008B372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B3720"/>
    <w:rPr>
      <w:color w:val="954F72"/>
      <w:u w:val="single"/>
    </w:rPr>
  </w:style>
  <w:style w:type="paragraph" w:customStyle="1" w:styleId="msonormal0">
    <w:name w:val="msonormal"/>
    <w:basedOn w:val="a"/>
    <w:rsid w:val="008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B37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8B37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B37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B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B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B372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B372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B372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B372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B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8B37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8B37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0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B3720"/>
  </w:style>
  <w:style w:type="character" w:styleId="a5">
    <w:name w:val="Hyperlink"/>
    <w:basedOn w:val="a0"/>
    <w:uiPriority w:val="99"/>
    <w:semiHidden/>
    <w:unhideWhenUsed/>
    <w:rsid w:val="008B372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B3720"/>
    <w:rPr>
      <w:color w:val="954F72"/>
      <w:u w:val="single"/>
    </w:rPr>
  </w:style>
  <w:style w:type="paragraph" w:customStyle="1" w:styleId="msonormal0">
    <w:name w:val="msonormal"/>
    <w:basedOn w:val="a"/>
    <w:rsid w:val="008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B37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8B37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B37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B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B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B372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B372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B372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B372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B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8B37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8B37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49C0892EB991BEA2AF82137153503A50E0489ED7B54036B28C546C4BE5D00A6376B4B0110AC75D7DEC90E6EB3AD076EE8260B2DCD6BAd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9C0892EB991BEA2AF82137153503A50E0489ED7B54036B28C546C4BE5D00A6376B4B1110DC05D7DEC90E6EB3AD076EE8260B2DCD6BAd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14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specbudget</dc:creator>
  <cp:keywords/>
  <dc:description/>
  <cp:lastModifiedBy>Пользователь</cp:lastModifiedBy>
  <cp:revision>23</cp:revision>
  <cp:lastPrinted>2020-03-12T07:08:00Z</cp:lastPrinted>
  <dcterms:created xsi:type="dcterms:W3CDTF">2020-02-07T10:19:00Z</dcterms:created>
  <dcterms:modified xsi:type="dcterms:W3CDTF">2020-03-12T07:09:00Z</dcterms:modified>
</cp:coreProperties>
</file>