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2DF" w:rsidRPr="007E02DF" w:rsidRDefault="007E02DF" w:rsidP="007E02DF">
      <w:pPr>
        <w:jc w:val="center"/>
        <w:rPr>
          <w:rFonts w:ascii="Times New Roman" w:hAnsi="Times New Roman" w:cs="Times New Roman"/>
          <w:b/>
          <w:bCs/>
        </w:rPr>
      </w:pPr>
      <w:r w:rsidRPr="007E02DF">
        <w:rPr>
          <w:rFonts w:ascii="Times New Roman" w:hAnsi="Times New Roman" w:cs="Times New Roman"/>
          <w:b/>
          <w:bCs/>
        </w:rPr>
        <w:t>Как ИП подать декларацию через личный кабинет?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Предпринимателям не обязательно лично идти в налоговую инспекцию или на почту, чтобы сдать отчётность.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20 форм налоговой, бухгалтерской отчетности можно отправить через интернет-сервис «</w:t>
      </w:r>
      <w:hyperlink r:id="rId6" w:anchor="/login" w:tgtFrame="_blank" w:history="1">
        <w:r w:rsidRPr="007E02DF">
          <w:rPr>
            <w:rStyle w:val="a3"/>
            <w:rFonts w:ascii="Times New Roman" w:hAnsi="Times New Roman" w:cs="Times New Roman"/>
          </w:rPr>
          <w:t>Личный кабинет индивидуального предпринимателя</w:t>
        </w:r>
      </w:hyperlink>
      <w:r w:rsidR="00795BF3">
        <w:rPr>
          <w:rFonts w:ascii="Times New Roman" w:hAnsi="Times New Roman" w:cs="Times New Roman"/>
        </w:rPr>
        <w:t>» (далее по тексту - ЛК ИП).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Сформировать указанную отчетность можно бесплатно в программе «</w:t>
      </w:r>
      <w:hyperlink r:id="rId7" w:tgtFrame="_blank" w:history="1">
        <w:r w:rsidRPr="007E02DF">
          <w:rPr>
            <w:rStyle w:val="a3"/>
            <w:rFonts w:ascii="Times New Roman" w:hAnsi="Times New Roman" w:cs="Times New Roman"/>
          </w:rPr>
          <w:t>Налогоплательщик ЮЛ</w:t>
        </w:r>
      </w:hyperlink>
      <w:r w:rsidRPr="007E02DF">
        <w:rPr>
          <w:rFonts w:ascii="Times New Roman" w:hAnsi="Times New Roman" w:cs="Times New Roman"/>
        </w:rPr>
        <w:t>».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 xml:space="preserve">В ЛК ИП перейти в раздел «Жизненные ситуации», выбрать вкладку «НБО» и отправить в налоговый </w:t>
      </w:r>
      <w:bookmarkStart w:id="0" w:name="_GoBack"/>
      <w:bookmarkEnd w:id="0"/>
      <w:r w:rsidR="00795BF3" w:rsidRPr="007E02DF">
        <w:rPr>
          <w:rFonts w:ascii="Times New Roman" w:hAnsi="Times New Roman" w:cs="Times New Roman"/>
        </w:rPr>
        <w:t>орган,</w:t>
      </w:r>
      <w:r w:rsidRPr="007E02DF">
        <w:rPr>
          <w:rFonts w:ascii="Times New Roman" w:hAnsi="Times New Roman" w:cs="Times New Roman"/>
        </w:rPr>
        <w:t xml:space="preserve"> подписанный </w:t>
      </w:r>
      <w:hyperlink r:id="rId8" w:tgtFrame="_blank" w:history="1">
        <w:r w:rsidRPr="007E02DF">
          <w:rPr>
            <w:rStyle w:val="a3"/>
            <w:rFonts w:ascii="Times New Roman" w:hAnsi="Times New Roman" w:cs="Times New Roman"/>
          </w:rPr>
          <w:t>квалифицированной электронной подписью</w:t>
        </w:r>
      </w:hyperlink>
      <w:r w:rsidRPr="007E02DF">
        <w:rPr>
          <w:rFonts w:ascii="Times New Roman" w:hAnsi="Times New Roman" w:cs="Times New Roman"/>
        </w:rPr>
        <w:t> сформированный файл декларации (в XML- формате).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Пользователи ЛК ИП смогут отслеживать статус камеральной налоговой проверки с возможностью получения и последующего скачивания всех предусмотренных электронным документооборотом с налоговыми органами документов, подтверждающих отправку налоговой декларации в налоговый орган и результат ее обработки.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К отправке через ЛК ИП доступны следующие формы отчетности: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декларация по налогу, уплачиваемому в связи с применением упрощенной системы налогообложения (КНД 1152017);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декларация на добычу полезных ископаемых (КНД 1151054);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сведения о полученных разрешениях на добычу (вылов) водных биологических ресурсов, суммах сбора за пользование объектами водных биологических ресурсов, подлежащих уплате в виде разового и регулярных взносов (КНД 1110011);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акцизам на табак (табачные изделия), табачную продукцию, электронные системы доставки никотина и жидкости для электронных систем доставки никотина (КНД 1151074);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gramStart"/>
      <w:r w:rsidRPr="007E02DF">
        <w:rPr>
          <w:rFonts w:ascii="Times New Roman" w:hAnsi="Times New Roman" w:cs="Times New Roman"/>
        </w:rPr>
        <w:t>налоговая декларация по акцизам на автомобильный бензин, дизельное топливо, моторные масла для дизельных и (или) карбюраторных (</w:t>
      </w:r>
      <w:proofErr w:type="spellStart"/>
      <w:r w:rsidRPr="007E02DF">
        <w:rPr>
          <w:rFonts w:ascii="Times New Roman" w:hAnsi="Times New Roman" w:cs="Times New Roman"/>
        </w:rPr>
        <w:t>инжекторных</w:t>
      </w:r>
      <w:proofErr w:type="spellEnd"/>
      <w:r w:rsidRPr="007E02DF">
        <w:rPr>
          <w:rFonts w:ascii="Times New Roman" w:hAnsi="Times New Roman" w:cs="Times New Roman"/>
        </w:rPr>
        <w:t xml:space="preserve">) двигателей, прямогонный бензин, средние дистилляты, бензол, параксилол, </w:t>
      </w:r>
      <w:proofErr w:type="spellStart"/>
      <w:r w:rsidRPr="007E02DF">
        <w:rPr>
          <w:rFonts w:ascii="Times New Roman" w:hAnsi="Times New Roman" w:cs="Times New Roman"/>
        </w:rPr>
        <w:t>ортоксилол</w:t>
      </w:r>
      <w:proofErr w:type="spellEnd"/>
      <w:r w:rsidRPr="007E02DF">
        <w:rPr>
          <w:rFonts w:ascii="Times New Roman" w:hAnsi="Times New Roman" w:cs="Times New Roman"/>
        </w:rPr>
        <w:t>, авиационный керосин, природный газ, автомобили легковые и мотоциклы (КНД 1151089);</w:t>
      </w:r>
      <w:proofErr w:type="gramEnd"/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акцизам на этиловый спирт, алкогольную и (или) подакцизную спиртосодержащую продукцию, а также на виноград (КНД 1151090);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налоговый расчет сумм доходов, выплаченных иностранным организациям, и сумм удержанных налогов (КНД 1151056);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единому сельскохозяйственному налогу (КНД 1151059);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налогу на доходы физических лиц (3-НДФЛ) (КНД 1151020);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сведения о полученных лицензиях (разрешениях) на пользование объектами животного мира, суммах сбора за пользование объектами животного мира, подлежащих уплате, и суммах фактически уплаченного сбора (КНД 1110022);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водному налогу (КНД 1151072);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lastRenderedPageBreak/>
        <w:t>единая (упрощенная) налоговая декларация (КНД 1151085);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сведения о количестве объектов водных биологических ресурсов, подлежащих изъятию из среды их обитания в качестве разрешенного прилова, на основании разрешения на добычу (вылов) водных биологических ресурсов и суммах сбора, подлежащих уплате в виде единовременного взноса (КНД 1110022);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налоговая декларация по косвенным налогам (налогу на добавленную стоимость и акцизам) при импорте товаров на территорию Российской Федерации с территории государств - членов Евразийского экономического союза (КНД 1151088);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расчет суммы утилизационного сбора в отношении колесных транспортных средств (шасси) и (или) прицепов к ним (КНД 1151091);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расчет суммы утилизационного сбора в отношении самоходных машин и (или) прицепов к ним (КНД 1151101);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персонифицированные сведения о физических лицах (КНД 1151162);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расчет регулярных платежей за пользование недрами (КНД 1151026);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расчет сумм налога на доходы физических лиц, исчисленных и удержанных налоговым агентом (форма 6-НДФЛ) (КНД 1151100);</w:t>
      </w:r>
    </w:p>
    <w:p w:rsidR="007E02DF" w:rsidRPr="007E02DF" w:rsidRDefault="007E02DF" w:rsidP="007E02D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E02DF">
        <w:rPr>
          <w:rFonts w:ascii="Times New Roman" w:hAnsi="Times New Roman" w:cs="Times New Roman"/>
        </w:rPr>
        <w:t>расчет по страховым взносам (КНД 1151111).</w:t>
      </w:r>
    </w:p>
    <w:p w:rsidR="007E02DF" w:rsidRPr="007E02DF" w:rsidRDefault="007E02DF" w:rsidP="007E02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02DF">
        <w:rPr>
          <w:rFonts w:ascii="Times New Roman" w:hAnsi="Times New Roman" w:cs="Times New Roman"/>
        </w:rPr>
        <w:t>Таким образом, благодаря функционалу личного кабинета индивидуальные предприниматели могут экономить время на походы в инспекцию и значительно упростить процесс представления отчетности.</w:t>
      </w:r>
    </w:p>
    <w:p w:rsidR="0093794E" w:rsidRPr="007E02DF" w:rsidRDefault="0093794E">
      <w:pPr>
        <w:rPr>
          <w:rFonts w:ascii="Times New Roman" w:hAnsi="Times New Roman" w:cs="Times New Roman"/>
        </w:rPr>
      </w:pPr>
    </w:p>
    <w:sectPr w:rsidR="0093794E" w:rsidRPr="007E0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C7814"/>
    <w:multiLevelType w:val="multilevel"/>
    <w:tmpl w:val="BC28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2DF"/>
    <w:rsid w:val="00795BF3"/>
    <w:rsid w:val="007E02DF"/>
    <w:rsid w:val="0093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2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2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2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845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51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47/related_activities/ucfns/el_sign_gettin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47/program/596122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ip2.nalog.ru/l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2025-07-11T06:16:00Z</dcterms:created>
  <dcterms:modified xsi:type="dcterms:W3CDTF">2025-07-23T12:17:00Z</dcterms:modified>
</cp:coreProperties>
</file>