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3A" w:rsidRPr="009C6ED8" w:rsidRDefault="00DA728F" w:rsidP="00FA7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Переходит ли на нового собственника задолженность </w:t>
      </w:r>
      <w:r>
        <w:rPr>
          <w:rFonts w:ascii="Times New Roman" w:hAnsi="Times New Roman" w:cs="Times New Roman"/>
          <w:b/>
          <w:sz w:val="28"/>
          <w:szCs w:val="28"/>
        </w:rPr>
        <w:t>по коммунальным услугам предыдущего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9C6ED8" w:rsidRPr="00DA728F" w:rsidRDefault="009C6ED8" w:rsidP="00DA72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6ED8" w:rsidRPr="00DA728F" w:rsidRDefault="00DA728F" w:rsidP="00DA728F">
      <w:pPr>
        <w:shd w:val="clear" w:color="auto" w:fill="FFFFFF"/>
        <w:spacing w:before="15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728F">
        <w:rPr>
          <w:rFonts w:ascii="Times New Roman" w:hAnsi="Times New Roman" w:cs="Times New Roman"/>
          <w:sz w:val="28"/>
          <w:szCs w:val="28"/>
        </w:rPr>
        <w:t>П</w:t>
      </w:r>
      <w:r w:rsidRPr="00DA728F">
        <w:rPr>
          <w:rFonts w:ascii="Times New Roman" w:hAnsi="Times New Roman" w:cs="Times New Roman"/>
          <w:sz w:val="28"/>
          <w:szCs w:val="28"/>
        </w:rPr>
        <w:t>лата за жилое помещение и коммунальные услуги для собственника помещения в многоквартирном доме включает в себя: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доме; взнос на капитальный ремон</w:t>
      </w:r>
      <w:r w:rsidRPr="00DA728F">
        <w:rPr>
          <w:rFonts w:ascii="Times New Roman" w:hAnsi="Times New Roman" w:cs="Times New Roman"/>
          <w:sz w:val="28"/>
          <w:szCs w:val="28"/>
        </w:rPr>
        <w:t>т; плату за коммунальные услуги (ст.</w:t>
      </w:r>
      <w:r w:rsidR="00FA7EA3" w:rsidRPr="00DA728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B64B5E1" wp14:editId="21A24997">
            <wp:simplePos x="0" y="0"/>
            <wp:positionH relativeFrom="column">
              <wp:posOffset>-27940</wp:posOffset>
            </wp:positionH>
            <wp:positionV relativeFrom="paragraph">
              <wp:posOffset>163195</wp:posOffset>
            </wp:positionV>
            <wp:extent cx="2442845" cy="1616075"/>
            <wp:effectExtent l="0" t="0" r="0" b="3175"/>
            <wp:wrapTight wrapText="bothSides">
              <wp:wrapPolygon edited="0">
                <wp:start x="0" y="0"/>
                <wp:lineTo x="0" y="21388"/>
                <wp:lineTo x="21392" y="21388"/>
                <wp:lineTo x="21392" y="0"/>
                <wp:lineTo x="0" y="0"/>
              </wp:wrapPolygon>
            </wp:wrapTight>
            <wp:docPr id="2" name="Рисунок 2" descr="C:\Users\user\Desktop\Марина\Правовое просвещение\1 полугодие 2018\Разъяснения Никиты\IMG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ина\Правовое просвещение\1 полугодие 2018\Разъяснения Никиты\IMG_0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728F">
        <w:rPr>
          <w:rFonts w:ascii="Times New Roman" w:hAnsi="Times New Roman" w:cs="Times New Roman"/>
          <w:sz w:val="28"/>
          <w:szCs w:val="28"/>
        </w:rPr>
        <w:t xml:space="preserve"> 154 Жилищного кодекса Российской Федерации) </w:t>
      </w:r>
      <w:r w:rsidR="009C6ED8" w:rsidRPr="00DA72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Pr="00DA72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разъясняет</w:t>
      </w:r>
      <w:r w:rsidR="009C6ED8" w:rsidRPr="00DA72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Нефтегорский межрайонный прокурор </w:t>
      </w:r>
      <w:r w:rsidR="009C6ED8" w:rsidRPr="00DA72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Алексей Журавлев</w:t>
      </w:r>
      <w:r w:rsidR="009C6ED8" w:rsidRPr="00DA72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A728F" w:rsidRPr="00DA728F" w:rsidRDefault="00DA728F" w:rsidP="00DA72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28F">
        <w:rPr>
          <w:rFonts w:ascii="Times New Roman" w:hAnsi="Times New Roman" w:cs="Times New Roman"/>
          <w:sz w:val="28"/>
          <w:szCs w:val="28"/>
        </w:rPr>
        <w:t>В соответствии с, обязанность по внесению платы за жилое помещение и коммунальные услуги возникает у собственника помещения с момента возникновения права с</w:t>
      </w:r>
      <w:r w:rsidRPr="00DA728F">
        <w:rPr>
          <w:rFonts w:ascii="Times New Roman" w:hAnsi="Times New Roman" w:cs="Times New Roman"/>
          <w:sz w:val="28"/>
          <w:szCs w:val="28"/>
        </w:rPr>
        <w:t>обственности на такое помещение (</w:t>
      </w:r>
      <w:r w:rsidRPr="00DA728F">
        <w:rPr>
          <w:rFonts w:ascii="Times New Roman" w:hAnsi="Times New Roman" w:cs="Times New Roman"/>
          <w:sz w:val="28"/>
          <w:szCs w:val="28"/>
        </w:rPr>
        <w:t xml:space="preserve">п. 5 ч. 2 ст. 153 </w:t>
      </w:r>
      <w:r w:rsidRPr="00DA728F">
        <w:rPr>
          <w:rFonts w:ascii="Times New Roman" w:hAnsi="Times New Roman" w:cs="Times New Roman"/>
          <w:sz w:val="28"/>
          <w:szCs w:val="28"/>
        </w:rPr>
        <w:t>ЖК РФ).</w:t>
      </w:r>
    </w:p>
    <w:p w:rsidR="00DA728F" w:rsidRPr="00DA728F" w:rsidRDefault="00DA728F" w:rsidP="00DA72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28F">
        <w:rPr>
          <w:rFonts w:ascii="Times New Roman" w:hAnsi="Times New Roman" w:cs="Times New Roman"/>
          <w:sz w:val="28"/>
          <w:szCs w:val="28"/>
        </w:rPr>
        <w:t>П</w:t>
      </w:r>
      <w:r w:rsidRPr="00DA728F">
        <w:rPr>
          <w:rFonts w:ascii="Times New Roman" w:hAnsi="Times New Roman" w:cs="Times New Roman"/>
          <w:sz w:val="28"/>
          <w:szCs w:val="28"/>
        </w:rPr>
        <w:t>раво собственности у приобретателя на квартиру возникает с момента государственной регистрации, если иное не установлено законом</w:t>
      </w:r>
      <w:r w:rsidRPr="00DA728F">
        <w:rPr>
          <w:rFonts w:ascii="Times New Roman" w:hAnsi="Times New Roman" w:cs="Times New Roman"/>
          <w:sz w:val="28"/>
          <w:szCs w:val="28"/>
        </w:rPr>
        <w:t xml:space="preserve"> (ст. 223 ГК РФ)</w:t>
      </w:r>
      <w:r w:rsidRPr="00DA728F">
        <w:rPr>
          <w:rFonts w:ascii="Times New Roman" w:hAnsi="Times New Roman" w:cs="Times New Roman"/>
          <w:sz w:val="28"/>
          <w:szCs w:val="28"/>
        </w:rPr>
        <w:t>.</w:t>
      </w:r>
    </w:p>
    <w:p w:rsidR="00DA728F" w:rsidRPr="00DA728F" w:rsidRDefault="00DA728F" w:rsidP="00DA72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28F">
        <w:rPr>
          <w:rFonts w:ascii="Times New Roman" w:hAnsi="Times New Roman" w:cs="Times New Roman"/>
          <w:sz w:val="28"/>
          <w:szCs w:val="28"/>
        </w:rPr>
        <w:t>С учетом вышесказанного, новый собственник не отвечает по долгам предыдущего собственника и погашение задолженности за жилищно-коммунальные услуги, образовавшейся до государственной регистрации перехода права на квартиру, является обязанностью предыдущего собственника.</w:t>
      </w:r>
    </w:p>
    <w:p w:rsidR="00FA7EA3" w:rsidRDefault="00FA7EA3" w:rsidP="00FA7EA3">
      <w:pPr>
        <w:shd w:val="clear" w:color="auto" w:fill="FFFFFF"/>
        <w:spacing w:before="150" w:after="150" w:line="25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7EA3" w:rsidRPr="00FA7EA3" w:rsidRDefault="00DA728F" w:rsidP="00FA7EA3">
      <w:pPr>
        <w:shd w:val="clear" w:color="auto" w:fill="FFFFFF"/>
        <w:spacing w:before="150" w:after="150" w:line="252" w:lineRule="atLeast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18.12.</w:t>
      </w:r>
      <w:bookmarkStart w:id="0" w:name="_GoBack"/>
      <w:bookmarkEnd w:id="0"/>
      <w:r w:rsidR="00FA7EA3" w:rsidRPr="00FA7E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2019</w:t>
      </w:r>
    </w:p>
    <w:p w:rsidR="009C6ED8" w:rsidRDefault="009C6ED8" w:rsidP="009C6ED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C6ED8" w:rsidRPr="009C6ED8" w:rsidRDefault="009C6ED8" w:rsidP="009C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6ED8" w:rsidRPr="009C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CF"/>
    <w:rsid w:val="00504F79"/>
    <w:rsid w:val="005C59D5"/>
    <w:rsid w:val="007D2F3C"/>
    <w:rsid w:val="00826E3A"/>
    <w:rsid w:val="009C6ED8"/>
    <w:rsid w:val="00AA7DB2"/>
    <w:rsid w:val="00D556C0"/>
    <w:rsid w:val="00DA728F"/>
    <w:rsid w:val="00E417CF"/>
    <w:rsid w:val="00FA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2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User038004</dc:creator>
  <cp:keywords/>
  <dc:description/>
  <cp:lastModifiedBy>User038004</cp:lastModifiedBy>
  <cp:revision>9</cp:revision>
  <dcterms:created xsi:type="dcterms:W3CDTF">2019-01-11T05:52:00Z</dcterms:created>
  <dcterms:modified xsi:type="dcterms:W3CDTF">2019-12-18T06:36:00Z</dcterms:modified>
</cp:coreProperties>
</file>