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63" w:rsidRPr="00E71563" w:rsidRDefault="00E71563" w:rsidP="00E71563">
      <w:pPr>
        <w:spacing w:before="100" w:beforeAutospacing="1" w:after="100" w:afterAutospacing="1" w:line="240" w:lineRule="auto"/>
        <w:outlineLvl w:val="0"/>
        <w:rPr>
          <w:rFonts w:ascii="Arial" w:eastAsia="Times New Roman" w:hAnsi="Arial" w:cs="Arial"/>
          <w:b/>
          <w:bCs/>
          <w:color w:val="003366"/>
          <w:kern w:val="36"/>
          <w:sz w:val="24"/>
          <w:szCs w:val="24"/>
          <w:lang w:eastAsia="ru-RU"/>
        </w:rPr>
      </w:pPr>
      <w:r w:rsidRPr="00E71563">
        <w:rPr>
          <w:rFonts w:ascii="Arial" w:eastAsia="Times New Roman" w:hAnsi="Arial" w:cs="Arial"/>
          <w:b/>
          <w:bCs/>
          <w:color w:val="003366"/>
          <w:kern w:val="36"/>
          <w:sz w:val="24"/>
          <w:szCs w:val="24"/>
          <w:lang w:eastAsia="ru-RU"/>
        </w:rPr>
        <w:t>Системы налогообложения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lang w:eastAsia="ru-RU"/>
        </w:rPr>
      </w:pPr>
      <w:r w:rsidRPr="00E71563">
        <w:rPr>
          <w:rFonts w:ascii="Times New Roman" w:eastAsia="Times New Roman" w:hAnsi="Times New Roman" w:cs="Times New Roman"/>
          <w:b/>
          <w:bCs/>
          <w:lang w:eastAsia="ru-RU"/>
        </w:rPr>
        <w:t>Общий режим налогообложения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lang w:eastAsia="ru-RU"/>
        </w:rPr>
      </w:pPr>
      <w:r w:rsidRPr="00E71563">
        <w:rPr>
          <w:rFonts w:ascii="Times New Roman" w:eastAsia="Times New Roman" w:hAnsi="Times New Roman" w:cs="Times New Roman"/>
          <w:lang w:eastAsia="ru-RU"/>
        </w:rPr>
        <w:t>Правовые основы введения и применения традиционной системы налогообложения определены действующим Налоговым кодексом РФ.</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lang w:eastAsia="ru-RU"/>
        </w:rPr>
      </w:pPr>
      <w:r w:rsidRPr="00E71563">
        <w:rPr>
          <w:rFonts w:ascii="Times New Roman" w:eastAsia="Times New Roman" w:hAnsi="Times New Roman" w:cs="Times New Roman"/>
          <w:lang w:eastAsia="ru-RU"/>
        </w:rPr>
        <w:t>Для индивидуальных предпринимателей общая система налогообложения предполагает исчисление и уплату физическим лицом с доходов от своей предпринимательской деятельности ряда налогов. Прежде всего, при общем режиме налогообложения предприниматели являются плательщиками налога на доходы физических лиц (далее НДФЛ). Правила расчета и уплаты НДФЛ изложены в главе 23 Налогового кодекса Российской Федерации (далее НК РФ) «Налог на доходы физических лиц». Доходы предпринимателей - налоговых резидентов облагаются по ставке 13%. Лица, не являющиеся налоговыми резидентами Российской Федерации, уплачивают налог по ставке 30%. Индивидуальный предприниматель, применяющий общий режим налогообложения также является плательщиком налога на добавленную стоимость (НДС). Налоговые ставки по НДС могут быть 0, 10 и 18%. Виды товаров и ставки налога установлены статьей 164 НК РФ.</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lang w:eastAsia="ru-RU"/>
        </w:rPr>
      </w:pPr>
      <w:r w:rsidRPr="00E71563">
        <w:rPr>
          <w:rFonts w:ascii="Times New Roman" w:eastAsia="Times New Roman" w:hAnsi="Times New Roman" w:cs="Times New Roman"/>
          <w:lang w:eastAsia="ru-RU"/>
        </w:rPr>
        <w:t>Для всех видов организаций и предприятий (ООО, ЗАО, ОАО) общая система налогообложения предполагает ведение бухгалтерского учета в полном объеме (сдача балансов и иной бухгалтерской отчетности) и уплату всех общих налогов (НДС, налога на прибыль, на имущество, страховых взносов, пенсионных платежей, в фонд социального страхования и т.д.).</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lang w:eastAsia="ru-RU"/>
        </w:rPr>
      </w:pPr>
      <w:r w:rsidRPr="00E71563">
        <w:rPr>
          <w:rFonts w:ascii="Times New Roman" w:eastAsia="Times New Roman" w:hAnsi="Times New Roman" w:cs="Times New Roman"/>
          <w:lang w:eastAsia="ru-RU"/>
        </w:rPr>
        <w:t>Естественно, это наименее удобная для налогоплательщика система налогообложения, в которой есть только один принципиальный плюс: поскольку Вы являетесь плательщиком НДС, Ваши контрагенты, оплатив Вам товары (работы, услуги) с НДС, вправе принять уплаченный НДС к вычету.</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lang w:eastAsia="ru-RU"/>
        </w:rPr>
      </w:pPr>
      <w:r w:rsidRPr="00E71563">
        <w:rPr>
          <w:rFonts w:ascii="Times New Roman" w:eastAsia="Times New Roman" w:hAnsi="Times New Roman" w:cs="Times New Roman"/>
          <w:b/>
          <w:bCs/>
          <w:lang w:eastAsia="ru-RU"/>
        </w:rPr>
        <w:t>Упрощенная система налогообложения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Упрощенная система налогообложения применяется с 1 января 2003 года (</w:t>
      </w:r>
      <w:hyperlink r:id="rId6" w:history="1">
        <w:r w:rsidRPr="00E71563">
          <w:rPr>
            <w:rFonts w:ascii="Times New Roman" w:eastAsia="Times New Roman" w:hAnsi="Times New Roman" w:cs="Times New Roman"/>
            <w:color w:val="0600FF"/>
            <w:u w:val="single"/>
            <w:lang w:eastAsia="ru-RU"/>
          </w:rPr>
          <w:t>глава 26.2</w:t>
        </w:r>
      </w:hyperlink>
      <w:r w:rsidRPr="00E71563">
        <w:rPr>
          <w:rFonts w:ascii="Times New Roman" w:eastAsia="Times New Roman" w:hAnsi="Times New Roman" w:cs="Times New Roman"/>
          <w:color w:val="000000"/>
          <w:lang w:eastAsia="ru-RU"/>
        </w:rPr>
        <w:t> НК РФ). Упрощенная система налогообложения (далее УСН) сегодня широко используется, предприниматели вместо целого ряда налогов платят один - так называемый налог при УСН, который рассчитывается на основании результатов хозяйственной деятельности налогоплательщика за налоговый период. Помимо этого, УСН дает фирмам дополнительные преимущества: возможность применять кассовый метод учета доходов и расходов, а также использовать упрощенную форму бухгалтерского учета. Организации и индивидуальные предприниматели, применяющие УСН, не являются налогоплательщиками налога на добавленную стоимость.</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Применение УСН организациями предусматривает их освобождение от обязанности по уплате налога на прибыль организаций и налога на имущество организаций.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E71563">
        <w:rPr>
          <w:rFonts w:ascii="Times New Roman" w:eastAsia="Times New Roman" w:hAnsi="Times New Roman" w:cs="Times New Roman"/>
          <w:color w:val="000000"/>
          <w:lang w:eastAsia="ru-RU"/>
        </w:rPr>
        <w:t>Применение УСН индивидуальными предпринимателями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а также выплат и иных вознаграждений, начисляемых ими в пользу физических лиц).</w:t>
      </w:r>
      <w:proofErr w:type="gramEnd"/>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Перейти на применение УСН фирмы могут в добровольном порядке при соблюдении определенных условий.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xml:space="preserve">Вновь созданная организация и вновь зарегистрированный индивидуальный предприниматель вправе подать заявление о переходе на УСН в пятидневный срок </w:t>
      </w:r>
      <w:proofErr w:type="gramStart"/>
      <w:r w:rsidRPr="00E71563">
        <w:rPr>
          <w:rFonts w:ascii="Times New Roman" w:eastAsia="Times New Roman" w:hAnsi="Times New Roman" w:cs="Times New Roman"/>
          <w:color w:val="000000"/>
          <w:lang w:eastAsia="ru-RU"/>
        </w:rPr>
        <w:t>с даты постановки</w:t>
      </w:r>
      <w:proofErr w:type="gramEnd"/>
      <w:r w:rsidRPr="00E71563">
        <w:rPr>
          <w:rFonts w:ascii="Times New Roman" w:eastAsia="Times New Roman" w:hAnsi="Times New Roman" w:cs="Times New Roman"/>
          <w:color w:val="000000"/>
          <w:lang w:eastAsia="ru-RU"/>
        </w:rPr>
        <w:t xml:space="preserve"> на учет в налоговом органе, и с этого момента применять упрощенную систему налогообложения.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lastRenderedPageBreak/>
        <w:t>Налогоплательщик, применяющий УСН, вправе перейти на иной режим налогообложения с начала календарного года, уведомив об этом налоговый орган не позднее 15 января года, в котором он предполагает перейти на иной режим налогообложения.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xml:space="preserve">Действующая организация имеет право перейти на УСН, если по итогам девяти месяцев того года, в котором она подает заявление о переходе на УСН,  доходы </w:t>
      </w:r>
      <w:proofErr w:type="gramStart"/>
      <w:r w:rsidRPr="00E71563">
        <w:rPr>
          <w:rFonts w:ascii="Times New Roman" w:eastAsia="Times New Roman" w:hAnsi="Times New Roman" w:cs="Times New Roman"/>
          <w:color w:val="000000"/>
          <w:lang w:eastAsia="ru-RU"/>
        </w:rPr>
        <w:t>на</w:t>
      </w:r>
      <w:proofErr w:type="gramEnd"/>
      <w:r w:rsidRPr="00E71563">
        <w:rPr>
          <w:rFonts w:ascii="Times New Roman" w:eastAsia="Times New Roman" w:hAnsi="Times New Roman" w:cs="Times New Roman"/>
          <w:color w:val="000000"/>
          <w:lang w:eastAsia="ru-RU"/>
        </w:rPr>
        <w:t xml:space="preserve"> превысили 45 млн. рублей. С 1 января 2010 года до 1 января 2013 года приостанавливается это ограничение, вместо которого вводится ограничение до 60 млн. рублей.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Организации и индивидуальные предприниматели, применяющие УСН, уплату страховых взносов на обязательное пенсионное страхование, взносов в фонды медицинского страхования и фонд социального страхования производят в соответствии с законодательством Российской Федерации.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u w:val="single"/>
          <w:lang w:eastAsia="ru-RU"/>
        </w:rPr>
        <w:t>Не вправе применять УСН:</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1) организации, имеющие филиалы и (или) представительства;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2) банки;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3) страховщики;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4) негосударственные пенсионные фонды;</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5) инвестиционные фонды;</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6) профессиональные участники рынка ценных бумаг;</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7) ломбарды;</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9) организации и индивидуальные предприниматели, занимающиеся игорным бизнесом;</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10) нотариусы, занимающиеся частной практикой, адвокаты, учредившие адвокатские кабинеты, а также иные формы адвокатских образований;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11) организации, являющиеся участниками соглашений о разделе продукции;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12) организации и индивидуальные предприниматели, перешедшие на систему налогообложения для сельскохозяйственных товаропроизводителей (единый сельскохозяйственный налог);</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13) организации, в которых доля участия других организаций составляет более 25 процентов;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14)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15)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t>16) бюджетные учреждения;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i/>
          <w:iCs/>
          <w:color w:val="000000"/>
          <w:lang w:eastAsia="ru-RU"/>
        </w:rPr>
        <w:lastRenderedPageBreak/>
        <w:t>17) иностранные организации.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Выбор объекта налогообложения осуществляется самим налогоплательщиком.</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Объектом налогообложения признаются: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доходы;</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доходы, уменьшенные на величину расходов.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Налогоплательщики обязаны вести учет доходов и расходов для целей исчисления налоговой базы по налогу в книге учета доходов и расходов организаций и индивидуальных предпринимателей, применяющих УСН, в соответствии с требованиями, утвержденными Министерством финансов РФ.</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Если объектом налогообложения являются доходы, налоговая ставка устанавливается в размере 6 процентов.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xml:space="preserve">Налогоплательщики, применяющие УСН с объектом налогообложения «доходы», могут уменьшить сумму единого налога на сумму взносов на обязательное пенсионное страхование, на сумму пособий по временной нетрудоспособности и в связи с материнством, на сумму по обязательному медицинскому страхованию, обязательному социальному страхованию от несчастных случаев на производстве и </w:t>
      </w:r>
      <w:proofErr w:type="gramStart"/>
      <w:r w:rsidRPr="00E71563">
        <w:rPr>
          <w:rFonts w:ascii="Times New Roman" w:eastAsia="Times New Roman" w:hAnsi="Times New Roman" w:cs="Times New Roman"/>
          <w:color w:val="000000"/>
          <w:lang w:eastAsia="ru-RU"/>
        </w:rPr>
        <w:t>профзаболеваний</w:t>
      </w:r>
      <w:proofErr w:type="gramEnd"/>
      <w:r w:rsidRPr="00E71563">
        <w:rPr>
          <w:rFonts w:ascii="Times New Roman" w:eastAsia="Times New Roman" w:hAnsi="Times New Roman" w:cs="Times New Roman"/>
          <w:color w:val="000000"/>
          <w:lang w:eastAsia="ru-RU"/>
        </w:rPr>
        <w:t xml:space="preserve"> но не более чем на 50%.</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Если объектом налогообложения являются доходы, уменьшенные на величину расходов, налоговая ставка устанавливается в размере 15 процентов.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С 1 января 2010 года законом от 29 июня 2009 г. №77-ГД на территории Самарской области установлена пониженная налоговая ставка в размере 10 процентов для отдельных категорий налогоплательщиков, применяющих упрощенную систему налогообложения, объектом налогообложения у которых являются доходы, уменьшенные на величину расходов по следующим видам экономической деятельности: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 производство пищевых продуктов, включая напитки (класс 15);</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 текстильное производство (класс 17);</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 производство одежды, выделка и крашение меха (класс 18);</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 производство кожи, изделий из кожи и производство обуви (класс 19);</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 производство целлюлозы, древесной массы, бумаги, картона и изделий из них (класс 21);</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 химическое производство (класс 24);</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7) производство резиновых и пластмассовых изделий (класс 25);</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8) производство готовых металлических изделий (класс 28);</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9) производство машин и оборудования (класс 29);</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10) производство офисного оборудования и вычислительной техники (класс 30);</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11) производство электрических машин и электрооборудования (класс 31);</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lastRenderedPageBreak/>
        <w:t>12) производство электронных компонентов, аппаратуры для радио, телевидения и связи (класс 32);</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13) производство медицинских изделий, включая хирургическое оборудование, и ортопедических приспособлений (подкласс 33.1);</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14) производство автомобилей, прицепов и полуприцепов (класс 34);</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15) производство судов, летательных и космических аппаратов и прочих транспортных средств (класс 35);</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16) производство мебели и прочей продукции, не включенной в другие группировки (класс 36);</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17) научные исследования и разработки (класс 73).</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Одной из разновидностей УСН является упрощенная система налогообложения на основе патента,  которая регулируется ст. 346.25.1 НК РФ. На УСН на основе патента могут перейти только индивидуальные предприниматели.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Применение УСН на основе патента (в соответствии с Законами Самарской области № 102-ГД от 9.10.2006 г., № 97-ГД от 2.10.2009 г.) разрешается индивидуальным предпринимателям, осуществляющим следующие виды деятельности: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 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 ремонт, окраска и пошив обуви;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 изготовление валяной обуви;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 изготовление текстильной галантереи;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 изготовление и ремонт металлической галантереи, ключей, номерных знаков, указателей улиц;</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 изготовление траурных венков, искусственных цветов, гирлянд;</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7) изготовление оград, памятников, венков из металла;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8) изготовление и ремонт мебели;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9) производство и реставрация ковров и ковровых изделий;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10) ремонт и техническое обслуживание бытовой радиоэлектронной аппаратуры, бытовых машин и бытовых приборов, ремонт и изготовление металлоизделий;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11) производство инвентаря для спортивного рыболовства;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12) чеканка и гравировка ювелирных изделий;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13) производство и ремонт игр и игрушек, за исключением компьютерных игр;</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14) изготовление изделий народных художественных промыслов;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15) изготовление и ремонт ювелирных изделий, бижутерии;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lastRenderedPageBreak/>
        <w:t>16) производство щипаной шерсти, сырых шкур и кож крупного рогатого скота, животных семейства лошадиных, овец, коз и свиней;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17) выделка и крашение шкур животных;</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18) выделка и крашение меха;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19) переработка давальческой мытой шерсти на трикотажную пряжу;</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20) расчес шерсти;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21) стрижка домашних животных;</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22) защита садов, огородов и зеленых насаждений от вредителей и болезней;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23) изготовление сельскохозяйственного инвентаря из материала заказчика;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24) ремонт и изготовление бондарной посуды и гончарных изделий;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25) изготовление и ремонт деревянных лодок;</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26) ремонт туристского снаряжения и инвентаря;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27) распиловка древесины;</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28) граверные работы по металлу, стеклу, фарфору, дереву, керамике;</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29) изготовление и печатание визитных карточек и пригласительных билетов;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30) копировально-множительные, переплетные, брошюровочные, окантовочные, картонажные работы;</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31) чистка обуви;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32) деятельность в области фотографии;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33) производство, монтаж, прокат и показ фильмов;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34) техническое обслуживание и ремонт автотранспортных средств;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35) предоставление прочих видов услуг по техническому обслуживанию автотранспортных средств (мойка, полирование, нанесение защитных и декоративных покрытий на кузов, чистка салона, буксировка);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36) оказание услуг тамады, актера на торжествах, музыкальное сопровождение обрядов;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37) предоставление услуг парикмахерскими и салонами красоты;</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38) автотранспортные услуги;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39) предоставление секретарских, редакторских услуг и услуг по переводу;</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40) техническое обслуживание и ремонт офисных машин и вычислительной техники;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lastRenderedPageBreak/>
        <w:t xml:space="preserve">41) монофоническая и стереофоническая запись речи, пения, инструментального исполнения заказчика на магнитную ленту, компакт-диск. </w:t>
      </w:r>
      <w:proofErr w:type="gramStart"/>
      <w:r w:rsidRPr="00E71563">
        <w:rPr>
          <w:rFonts w:ascii="Times New Roman" w:eastAsia="Times New Roman" w:hAnsi="Times New Roman" w:cs="Times New Roman"/>
          <w:color w:val="000000"/>
          <w:lang w:eastAsia="ru-RU"/>
        </w:rPr>
        <w:t>Перезапись музыкальных и литературных произведений на магнитную ленту, компакт-диск;</w:t>
      </w:r>
      <w:proofErr w:type="gramEnd"/>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42) услуги по присмотру и уходу за детьми и больными;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43) услуги по уборке жилых помещений;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44) услуги по ведению домашнего хозяйства;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45) ремонт и строительство жилья и других построек;</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46) производство монтажных, электромонтажных, санитарно-технических и сварочных работ;</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47) услуги по оформлению интерьера жилого помещения и услуги художественного оформления;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48) услуги по приему стеклопосуды и вторичного сырья, за исключением металлолома;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49) нарезка стекла и зеркал, художественная обработка стекла;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50) услуги по остеклению балконов и лоджий;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51) услуги бань, саун, соляриев, массажных кабинетов;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52) услуги по обучению, в том числе в платных кружках, студиях, на курсах, и услуги по репетиторству;</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53) тренерские услуги;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54) услуги по зеленому хозяйству и декоративному цветоводству;</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55) производство хлеба и кондитерских изделий;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56) передача во временное владение и (или) в пользование гаражей, собственных жилых помещений, а также жилых помещений, возведенных на дачных земельных участках;</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57) услуги носильщиков на железнодорожных вокзалах, автовокзалах, аэровокзалах, в аэропортах, морских, речных портах;</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58) ветеринарные услуги;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59) услуги платных туалетов;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60) ритуальные услуги;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61) услуги уличных патрулей, охранников, сторожей и вахтеров;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62) услуги общественного питания;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xml:space="preserve">63) услуги по переработке сельскохозяйственной продукции, в том числе по производству мясных, рыбных и молочных продуктов, хлебобулочных изделий, овощных и плодово-ягодных продуктов, изделий и полуфабрикатов </w:t>
      </w:r>
      <w:proofErr w:type="gramStart"/>
      <w:r w:rsidRPr="00E71563">
        <w:rPr>
          <w:rFonts w:ascii="Times New Roman" w:eastAsia="Times New Roman" w:hAnsi="Times New Roman" w:cs="Times New Roman"/>
          <w:color w:val="000000"/>
          <w:lang w:eastAsia="ru-RU"/>
        </w:rPr>
        <w:t>из</w:t>
      </w:r>
      <w:proofErr w:type="gramEnd"/>
      <w:r w:rsidRPr="00E71563">
        <w:rPr>
          <w:rFonts w:ascii="Times New Roman" w:eastAsia="Times New Roman" w:hAnsi="Times New Roman" w:cs="Times New Roman"/>
          <w:color w:val="000000"/>
          <w:lang w:eastAsia="ru-RU"/>
        </w:rPr>
        <w:t xml:space="preserve"> льна, хлопка, конопли и лесоматериалов (за исключением пиломатериалов);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E71563">
        <w:rPr>
          <w:rFonts w:ascii="Times New Roman" w:eastAsia="Times New Roman" w:hAnsi="Times New Roman" w:cs="Times New Roman"/>
          <w:color w:val="000000"/>
          <w:lang w:eastAsia="ru-RU"/>
        </w:rPr>
        <w:lastRenderedPageBreak/>
        <w:t>64) услуги, связанные со сбытом сельскохозяйственной продукции (хранение, сортировка, сушка, мойка, расфасовка, упаковка и транспортировка);</w:t>
      </w:r>
      <w:proofErr w:type="gramEnd"/>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65) оказание услуг, связанных с обслуживанием сельскохозяйственного производства (механизированные, агрохимические, мелиоративные, транспортные работы);</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66) выпас скота;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67) ведение охотничьего хозяйства и осуществление охоты;</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68) занятие частной медицинской практикой или частной фармацевтической деятельностью лицом, имеющим лицензию на указанные виды деятельности;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69) осуществление частной детективной деятельности лицом, имеющим лицензию.</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Годовая стоимость патента рассчитывается по формуле: потенциально возможный доход х понижающий коэффициент х 6% (ставка налога).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Законом Самарской области  от 9 октября 2006 года № 102-ГД установлены следующие размеры потенциально возможного к получению индивидуальными предпринимателями годового дохода с 01.01.2010г.:</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 для видов предпринимательской деятельности, предусмотренных подпунктами 1 - 33, 36, 37, 39 - 54, 57 - 61, 66, 67 в размере 156876 рублей;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 для видов предпринимательской деятельности, предусмотренных подпунктами 34, 35, 68, 69 размере 250694 рублей;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 для видов предпринимательской деятельности, предусмотренных подпунктами 38, 62 в размере 124578 рублей;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 для видов предпринимательской деятельности, предусмотренных подпунктами 55, 63 - 65 в размере 56906 рублей;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 для видов предпринимательской деятельности, предусмотренных подпунктом 56 в размере 46140 рублей.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Значение понижающего коэффициента зависит от места ведения предпринимательской деятельности и составляет:</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xml:space="preserve">для первой категории – 1,0 </w:t>
      </w:r>
      <w:proofErr w:type="gramStart"/>
      <w:r w:rsidRPr="00E71563">
        <w:rPr>
          <w:rFonts w:ascii="Times New Roman" w:eastAsia="Times New Roman" w:hAnsi="Times New Roman" w:cs="Times New Roman"/>
          <w:color w:val="000000"/>
          <w:lang w:eastAsia="ru-RU"/>
        </w:rPr>
        <w:t xml:space="preserve">( </w:t>
      </w:r>
      <w:proofErr w:type="gramEnd"/>
      <w:r w:rsidRPr="00E71563">
        <w:rPr>
          <w:rFonts w:ascii="Times New Roman" w:eastAsia="Times New Roman" w:hAnsi="Times New Roman" w:cs="Times New Roman"/>
          <w:color w:val="000000"/>
          <w:lang w:eastAsia="ru-RU"/>
        </w:rPr>
        <w:t>городские округа Самара, Тольятти);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для второй категории – 0,8  (городские округа Сызрань, Новокуйбышевск, Отрадный);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для третьей категории – 0,6 (городские округа Жигулевск, Кинель, Похвистнево, муниципальные районы Волжский, Красноярский, Нефтегорский, Ставропольский);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xml:space="preserve">для четвертой категории – 0,4 (городские округа Октябрьск, Чапаевск, муниципальные районы Алексеевский, Безенчукский, Богатовский, Большеглушицкий, Большечерниговский, Борский, Елховский, Исаклинский, Камышлинский, Кинельский, </w:t>
      </w:r>
      <w:proofErr w:type="gramStart"/>
      <w:r w:rsidRPr="00E71563">
        <w:rPr>
          <w:rFonts w:ascii="Times New Roman" w:eastAsia="Times New Roman" w:hAnsi="Times New Roman" w:cs="Times New Roman"/>
          <w:color w:val="000000"/>
          <w:lang w:eastAsia="ru-RU"/>
        </w:rPr>
        <w:t>Кинель-Черкасский</w:t>
      </w:r>
      <w:proofErr w:type="gramEnd"/>
      <w:r w:rsidRPr="00E71563">
        <w:rPr>
          <w:rFonts w:ascii="Times New Roman" w:eastAsia="Times New Roman" w:hAnsi="Times New Roman" w:cs="Times New Roman"/>
          <w:color w:val="000000"/>
          <w:lang w:eastAsia="ru-RU"/>
        </w:rPr>
        <w:t>, Клявлинский, Кошкинский, Красноармейский, Пестравский, Похвистневский, Приволжский, Сергиевский, Сызранский, Хворостянский, Челно-Вершинский, Шенталинский, Шигонский).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lastRenderedPageBreak/>
        <w:t>При применении УСН на основе патента индивидуальный предприниматель вправе привлекать наемных работников, в том числе по договорам гражданско-правового характера, среднесписочная численность которых, не должна превышать за налоговый период пять человек.</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Патент выдается по выбору налогоплательщика на период от одного до 12 месяцев. Налоговым периодом считается срок, на который выдан патент.</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xml:space="preserve">Налогоплательщики упрощенной системы налогообложения на основе патента ведут налоговый учет доходов, как </w:t>
      </w:r>
      <w:proofErr w:type="gramStart"/>
      <w:r w:rsidRPr="00E71563">
        <w:rPr>
          <w:rFonts w:ascii="Times New Roman" w:eastAsia="Times New Roman" w:hAnsi="Times New Roman" w:cs="Times New Roman"/>
          <w:color w:val="000000"/>
          <w:lang w:eastAsia="ru-RU"/>
        </w:rPr>
        <w:t>при</w:t>
      </w:r>
      <w:proofErr w:type="gramEnd"/>
      <w:r w:rsidRPr="00E71563">
        <w:rPr>
          <w:rFonts w:ascii="Times New Roman" w:eastAsia="Times New Roman" w:hAnsi="Times New Roman" w:cs="Times New Roman"/>
          <w:color w:val="000000"/>
          <w:lang w:eastAsia="ru-RU"/>
        </w:rPr>
        <w:t xml:space="preserve"> обычной «упрощенке».</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Налоговой отчетности при УСН на основе патента нет.</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 </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Система налогообложения в виде единого налога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на вмененный доход</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Единый налог на вмененный доход (ЕНВД) вводят на своей территории региональные власти. Эта система налогообложения предусмотрена в </w:t>
      </w:r>
      <w:hyperlink r:id="rId7" w:history="1">
        <w:r w:rsidRPr="00E71563">
          <w:rPr>
            <w:rFonts w:ascii="Times New Roman" w:eastAsia="Times New Roman" w:hAnsi="Times New Roman" w:cs="Times New Roman"/>
            <w:color w:val="0600FF"/>
            <w:u w:val="single"/>
            <w:lang w:eastAsia="ru-RU"/>
          </w:rPr>
          <w:t>главе 26.3</w:t>
        </w:r>
      </w:hyperlink>
      <w:r w:rsidRPr="00E71563">
        <w:rPr>
          <w:rFonts w:ascii="Times New Roman" w:eastAsia="Times New Roman" w:hAnsi="Times New Roman" w:cs="Times New Roman"/>
          <w:color w:val="000000"/>
          <w:lang w:eastAsia="ru-RU"/>
        </w:rPr>
        <w:t> Налогового кодекса России и предполагает замену большей части налогов уплатой единого налога на вмененный доход. Переход на ЕНВД является обязательным для определенных видов деятельности.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Перечень видов предпринимательской деятельности, для которых вводится единый налог, устанавливают региональные власти (в пределах перечня, согласно </w:t>
      </w:r>
      <w:hyperlink r:id="rId8" w:history="1">
        <w:r w:rsidRPr="00E71563">
          <w:rPr>
            <w:rFonts w:ascii="Times New Roman" w:eastAsia="Times New Roman" w:hAnsi="Times New Roman" w:cs="Times New Roman"/>
            <w:color w:val="0600FF"/>
            <w:u w:val="single"/>
            <w:lang w:eastAsia="ru-RU"/>
          </w:rPr>
          <w:t>п.2 ст.346.26</w:t>
        </w:r>
      </w:hyperlink>
      <w:r w:rsidRPr="00E71563">
        <w:rPr>
          <w:rFonts w:ascii="Times New Roman" w:eastAsia="Times New Roman" w:hAnsi="Times New Roman" w:cs="Times New Roman"/>
          <w:color w:val="000000"/>
          <w:lang w:eastAsia="ru-RU"/>
        </w:rPr>
        <w:t> НК РФ).</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Система налогообложения в виде ЕНВД может применяться в отношении следующих видов предпринимательской деятельности: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 оказания бытовых услуг, их групп, подгрупп, видов и (или) отдельных бытовых услуг, классифицируемых в соответствии с </w:t>
      </w:r>
      <w:hyperlink r:id="rId9" w:history="1">
        <w:r w:rsidRPr="00E71563">
          <w:rPr>
            <w:rFonts w:ascii="Times New Roman" w:eastAsia="Times New Roman" w:hAnsi="Times New Roman" w:cs="Times New Roman"/>
            <w:color w:val="0600FF"/>
            <w:u w:val="single"/>
            <w:lang w:eastAsia="ru-RU"/>
          </w:rPr>
          <w:t>Общероссийским классификатором услуг населению</w:t>
        </w:r>
      </w:hyperlink>
      <w:r w:rsidRPr="00E71563">
        <w:rPr>
          <w:rFonts w:ascii="Times New Roman" w:eastAsia="Times New Roman" w:hAnsi="Times New Roman" w:cs="Times New Roman"/>
          <w:color w:val="000000"/>
          <w:lang w:eastAsia="ru-RU"/>
        </w:rPr>
        <w:t>;</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2) оказания ветеринарных услуг;</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3) оказания услуг по ремонту, техническому обслуживанию и мойке автотранспортных средств;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4) оказания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bookmarkStart w:id="0" w:name="_GoBack"/>
      <w:bookmarkEnd w:id="0"/>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lastRenderedPageBreak/>
        <w:t xml:space="preserve">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w:t>
      </w:r>
      <w:proofErr w:type="gramStart"/>
      <w:r w:rsidRPr="00E71563">
        <w:rPr>
          <w:rFonts w:ascii="Times New Roman" w:eastAsia="Times New Roman" w:hAnsi="Times New Roman" w:cs="Times New Roman"/>
          <w:color w:val="000000"/>
          <w:lang w:eastAsia="ru-RU"/>
        </w:rPr>
        <w:t>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roofErr w:type="gramEnd"/>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10) распространения наружной рекламы с использованием рекламных конструкций;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11) размещения рекламы на транспортных средствах;</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Если вы осуществляете деятельность, которая в вашем регионе облагается ЕНВД, вы обязаны перейти на уплату этого налога. При этом вы перестаете платить:</w:t>
      </w:r>
    </w:p>
    <w:p w:rsidR="00E71563" w:rsidRPr="00E71563" w:rsidRDefault="00E71563" w:rsidP="00E71563">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налог на имущество;</w:t>
      </w:r>
    </w:p>
    <w:p w:rsidR="00E71563" w:rsidRPr="00E71563" w:rsidRDefault="00E71563" w:rsidP="00E71563">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налог на прибыль (для индивидуальных предпринимателей НДФЛ);</w:t>
      </w:r>
    </w:p>
    <w:p w:rsidR="00E71563" w:rsidRPr="00E71563" w:rsidRDefault="00E71563" w:rsidP="00E71563">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НДС (кроме НДС при ввозе товаров в Россию).</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Все остальные налоги и сборы нужно платить в общем порядке. В том числе и страховые взносы во внебюджетные фонды.</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Обязательным условием для регистрации в качестве плательщика ЕНВД является наличие у организации физических показателей, необходимых для расчета налога. Например, принятых на работу сотрудников (если ЕНВД рассчитывается исходя из численности персонала) или торгового помещения (если ЕНВД рассчитывается с учетом площади торгового зала или в зависимости от количества и площади торговых мест). До тех пор пока у организации нет физических показателей, необходимых для расчета ЕНВД, она не обязана вставать на учет в качестве плательщика этого налога.</w:t>
      </w:r>
    </w:p>
    <w:p w:rsidR="00E71563" w:rsidRPr="00E71563" w:rsidRDefault="00E71563" w:rsidP="00E71563">
      <w:pPr>
        <w:spacing w:before="100" w:beforeAutospacing="1" w:after="100" w:afterAutospacing="1" w:line="240" w:lineRule="auto"/>
        <w:jc w:val="both"/>
        <w:rPr>
          <w:rFonts w:ascii="Times New Roman" w:eastAsia="Times New Roman" w:hAnsi="Times New Roman" w:cs="Times New Roman"/>
          <w:color w:val="000000"/>
          <w:lang w:eastAsia="ru-RU"/>
        </w:rPr>
      </w:pPr>
      <w:r w:rsidRPr="00E71563">
        <w:rPr>
          <w:rFonts w:ascii="Times New Roman" w:eastAsia="Times New Roman" w:hAnsi="Times New Roman" w:cs="Times New Roman"/>
          <w:color w:val="000000"/>
          <w:lang w:eastAsia="ru-RU"/>
        </w:rPr>
        <w:t>Система налогообложения в виде ЕНВД распространяется только на оказание услуг для физических лиц и не может применяться при работе организации с юридическими лицами. В тех случаях, когда организация или индивидуальный предприниматель оказывает услуги также для юридических лиц, или кроме видов деятельности, для которых вводится единый налог,  осуществляет иную деятельность, ЕНВД применяется наряду с общей системой налогообложения или другими режимами налогообложения, предусмотренными Налоговым кодексом.</w:t>
      </w:r>
    </w:p>
    <w:p w:rsidR="001961D5" w:rsidRDefault="001961D5"/>
    <w:sectPr w:rsidR="00196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0776"/>
    <w:multiLevelType w:val="multilevel"/>
    <w:tmpl w:val="B83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4E"/>
    <w:rsid w:val="001961D5"/>
    <w:rsid w:val="006F5F4E"/>
    <w:rsid w:val="00DF0F0C"/>
    <w:rsid w:val="00E71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004262" TargetMode="External"/><Relationship Id="rId3" Type="http://schemas.microsoft.com/office/2007/relationships/stylesWithEffects" Target="stylesWithEffects.xml"/><Relationship Id="rId7" Type="http://schemas.openxmlformats.org/officeDocument/2006/relationships/hyperlink" Target="garantf1://10800200.200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20026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9059.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3172</Words>
  <Characters>18084</Characters>
  <Application>Microsoft Office Word</Application>
  <DocSecurity>0</DocSecurity>
  <Lines>150</Lines>
  <Paragraphs>42</Paragraphs>
  <ScaleCrop>false</ScaleCrop>
  <Company>SPecialiST RePack</Company>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Мария Сергеевна</dc:creator>
  <cp:keywords/>
  <dc:description/>
  <cp:lastModifiedBy>Колесникова Мария Сергеевна</cp:lastModifiedBy>
  <cp:revision>3</cp:revision>
  <dcterms:created xsi:type="dcterms:W3CDTF">2016-04-22T05:53:00Z</dcterms:created>
  <dcterms:modified xsi:type="dcterms:W3CDTF">2016-04-22T05:53:00Z</dcterms:modified>
</cp:coreProperties>
</file>